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32" w:rsidRDefault="00D208E8" w:rsidP="00D72913">
      <w:pPr>
        <w:spacing w:line="360" w:lineRule="auto"/>
        <w:jc w:val="both"/>
        <w:rPr>
          <w:b/>
          <w:szCs w:val="24"/>
        </w:rPr>
      </w:pPr>
      <w:r>
        <w:rPr>
          <w:b/>
          <w:bCs/>
          <w:szCs w:val="24"/>
        </w:rPr>
        <w:t xml:space="preserve">ÍNDICES CARDIOMETABÓLICOS </w:t>
      </w:r>
      <w:r w:rsidR="00E10388">
        <w:rPr>
          <w:b/>
          <w:bCs/>
          <w:szCs w:val="24"/>
        </w:rPr>
        <w:t xml:space="preserve">E </w:t>
      </w:r>
      <w:r w:rsidR="006A669F" w:rsidRPr="006A669F">
        <w:rPr>
          <w:b/>
          <w:bCs/>
          <w:szCs w:val="24"/>
        </w:rPr>
        <w:t>ALTERAÇÕES HISTOMORFOMÉTRICA</w:t>
      </w:r>
      <w:r w:rsidR="00DF2A4C">
        <w:rPr>
          <w:b/>
          <w:bCs/>
          <w:szCs w:val="24"/>
        </w:rPr>
        <w:t>S</w:t>
      </w:r>
      <w:r w:rsidR="006A669F" w:rsidRPr="006A669F">
        <w:rPr>
          <w:b/>
          <w:bCs/>
          <w:szCs w:val="24"/>
        </w:rPr>
        <w:t xml:space="preserve"> </w:t>
      </w:r>
      <w:r w:rsidR="009533A7">
        <w:rPr>
          <w:b/>
          <w:bCs/>
          <w:szCs w:val="24"/>
        </w:rPr>
        <w:t>N</w:t>
      </w:r>
      <w:r w:rsidR="006A669F" w:rsidRPr="006A669F">
        <w:rPr>
          <w:b/>
          <w:bCs/>
          <w:szCs w:val="24"/>
        </w:rPr>
        <w:t xml:space="preserve">A AORTA ABDOMINAL </w:t>
      </w:r>
      <w:r w:rsidR="00E63AAD">
        <w:rPr>
          <w:b/>
          <w:bCs/>
          <w:szCs w:val="24"/>
        </w:rPr>
        <w:t xml:space="preserve"> </w:t>
      </w:r>
      <w:r w:rsidR="00DF2A4C">
        <w:rPr>
          <w:rFonts w:eastAsia="Times New Roman"/>
          <w:b/>
          <w:bCs/>
          <w:lang w:eastAsia="pt-BR"/>
        </w:rPr>
        <w:t xml:space="preserve">DE </w:t>
      </w:r>
      <w:r w:rsidR="006A669F" w:rsidRPr="006A669F">
        <w:rPr>
          <w:rFonts w:eastAsia="Times New Roman"/>
          <w:b/>
          <w:bCs/>
          <w:lang w:eastAsia="pt-BR"/>
        </w:rPr>
        <w:t>RATOS  SUBMETIDOS AO CONSUMO DE DIETA HIPERLIPÍDICA APÓS O DESMAME.</w:t>
      </w:r>
      <w:r w:rsidR="00D72913" w:rsidRPr="006A669F">
        <w:rPr>
          <w:b/>
          <w:szCs w:val="24"/>
        </w:rPr>
        <w:t xml:space="preserve"> </w:t>
      </w:r>
    </w:p>
    <w:p w:rsidR="00E04E32" w:rsidRDefault="00E04E32" w:rsidP="00AA1542">
      <w:pPr>
        <w:spacing w:after="0" w:line="240" w:lineRule="auto"/>
        <w:jc w:val="both"/>
        <w:rPr>
          <w:rFonts w:eastAsia="Times New Roman"/>
          <w:color w:val="000000"/>
          <w:lang w:eastAsia="pt-BR"/>
        </w:rPr>
      </w:pPr>
      <w:r w:rsidRPr="008F26C7">
        <w:rPr>
          <w:rFonts w:eastAsia="Times New Roman"/>
          <w:bCs/>
          <w:lang w:eastAsia="pt-BR"/>
        </w:rPr>
        <w:t>Santo, D. A. E</w:t>
      </w:r>
      <w:r w:rsidR="0087118F" w:rsidRPr="008F26C7">
        <w:rPr>
          <w:rFonts w:eastAsia="Times New Roman"/>
          <w:bCs/>
          <w:lang w:eastAsia="pt-BR"/>
        </w:rPr>
        <w:t>, Santos, L.S</w:t>
      </w:r>
      <w:r w:rsidR="00E86B98">
        <w:rPr>
          <w:rFonts w:eastAsia="Times New Roman"/>
          <w:bCs/>
          <w:lang w:eastAsia="pt-BR"/>
        </w:rPr>
        <w:t>.</w:t>
      </w:r>
      <w:r w:rsidR="0087118F" w:rsidRPr="008F26C7">
        <w:rPr>
          <w:rFonts w:eastAsia="Times New Roman"/>
          <w:bCs/>
          <w:lang w:eastAsia="pt-BR"/>
        </w:rPr>
        <w:t xml:space="preserve"> </w:t>
      </w:r>
      <w:r w:rsidR="002B03AE" w:rsidRPr="008F26C7">
        <w:rPr>
          <w:rFonts w:eastAsia="Times New Roman"/>
          <w:bCs/>
          <w:lang w:eastAsia="pt-BR"/>
        </w:rPr>
        <w:t xml:space="preserve">, Cordeiro, G. S. , </w:t>
      </w:r>
      <w:r w:rsidR="00CB4C60" w:rsidRPr="008F26C7">
        <w:t>Silva</w:t>
      </w:r>
      <w:r w:rsidR="008F26C7" w:rsidRPr="008F26C7">
        <w:t>, R</w:t>
      </w:r>
      <w:r w:rsidR="00E86B98">
        <w:t>.</w:t>
      </w:r>
      <w:r w:rsidR="008F26C7" w:rsidRPr="008F26C7">
        <w:t xml:space="preserve"> T</w:t>
      </w:r>
      <w:r w:rsidR="00E86B98">
        <w:t>.</w:t>
      </w:r>
      <w:r w:rsidR="00BB3C09">
        <w:t>,</w:t>
      </w:r>
      <w:r w:rsidR="00BB3C09" w:rsidRPr="00CC488D">
        <w:t xml:space="preserve"> Medeiros </w:t>
      </w:r>
      <w:r w:rsidR="0087118F" w:rsidRPr="008F26C7">
        <w:rPr>
          <w:rFonts w:eastAsia="Times New Roman"/>
          <w:bCs/>
          <w:lang w:eastAsia="pt-BR"/>
        </w:rPr>
        <w:t>Barreto-Medeiros,</w:t>
      </w:r>
      <w:r w:rsidR="00AA1542">
        <w:rPr>
          <w:rFonts w:eastAsia="Times New Roman"/>
          <w:bCs/>
          <w:lang w:eastAsia="pt-BR"/>
        </w:rPr>
        <w:t xml:space="preserve"> </w:t>
      </w:r>
      <w:r w:rsidR="0087118F" w:rsidRPr="008F26C7">
        <w:rPr>
          <w:rFonts w:eastAsia="Times New Roman"/>
          <w:bCs/>
          <w:lang w:eastAsia="pt-BR"/>
        </w:rPr>
        <w:t>J.M</w:t>
      </w:r>
      <w:r w:rsidR="00A63538">
        <w:rPr>
          <w:rFonts w:eastAsia="Times New Roman"/>
          <w:bCs/>
          <w:lang w:eastAsia="pt-BR"/>
        </w:rPr>
        <w:t>.</w:t>
      </w:r>
      <w:r w:rsidR="00A63538" w:rsidRPr="00A63538">
        <w:rPr>
          <w:sz w:val="20"/>
        </w:rPr>
        <w:t xml:space="preserve"> </w:t>
      </w:r>
      <w:r w:rsidR="00AA1542" w:rsidRPr="00E83715">
        <w:rPr>
          <w:rFonts w:eastAsia="Times New Roman"/>
          <w:bCs/>
          <w:color w:val="000000"/>
          <w:lang w:eastAsia="pt-BR"/>
        </w:rPr>
        <w:t>Departamento de Ciências da Nutrição, UFBA, Salvador/BA.</w:t>
      </w:r>
      <w:r w:rsidR="00AA1542">
        <w:rPr>
          <w:rFonts w:eastAsia="Times New Roman"/>
          <w:bCs/>
          <w:color w:val="000000"/>
          <w:lang w:eastAsia="pt-BR"/>
        </w:rPr>
        <w:t xml:space="preserve"> </w:t>
      </w:r>
    </w:p>
    <w:p w:rsidR="00AA1542" w:rsidRPr="00AA1542" w:rsidRDefault="00AA1542" w:rsidP="00AA1542">
      <w:pPr>
        <w:spacing w:after="0" w:line="240" w:lineRule="auto"/>
        <w:jc w:val="both"/>
        <w:rPr>
          <w:rFonts w:eastAsia="Times New Roman"/>
          <w:color w:val="000000"/>
          <w:lang w:eastAsia="pt-BR"/>
        </w:rPr>
      </w:pPr>
    </w:p>
    <w:p w:rsidR="00673314" w:rsidRPr="00E63737" w:rsidRDefault="00710190" w:rsidP="00E63737">
      <w:pPr>
        <w:spacing w:line="360" w:lineRule="auto"/>
        <w:jc w:val="both"/>
      </w:pPr>
      <w:r w:rsidRPr="00E63737">
        <w:rPr>
          <w:b/>
          <w:szCs w:val="24"/>
        </w:rPr>
        <w:t>Introdução:</w:t>
      </w:r>
      <w:r w:rsidR="005E5970" w:rsidRPr="00E63737">
        <w:t xml:space="preserve"> </w:t>
      </w:r>
      <w:r w:rsidR="009C3247" w:rsidRPr="00E63737">
        <w:t>A</w:t>
      </w:r>
      <w:r w:rsidR="005E5970" w:rsidRPr="00E63737">
        <w:t>s doenças cardiovasculares (DCV) constituem a maior causa de morte mundial, responsável por 17,9 milhões de óbitos por ano</w:t>
      </w:r>
      <w:r w:rsidR="004C1E61" w:rsidRPr="00E63737">
        <w:t xml:space="preserve"> </w:t>
      </w:r>
      <w:r w:rsidR="003059FD" w:rsidRPr="00E63737">
        <w:t>(OMS,</w:t>
      </w:r>
      <w:r w:rsidR="004C1E61" w:rsidRPr="00E63737">
        <w:t xml:space="preserve"> </w:t>
      </w:r>
      <w:r w:rsidR="003059FD" w:rsidRPr="00E63737">
        <w:t>2021)</w:t>
      </w:r>
      <w:r w:rsidR="008D47FB" w:rsidRPr="00E63737">
        <w:t>. O remodelamento aórtico tem ganhado destaque por seu papel na patogênese das DCV, sendo ativado por</w:t>
      </w:r>
      <w:r w:rsidR="008D47FB" w:rsidRPr="00E63737">
        <w:rPr>
          <w:shd w:val="clear" w:color="auto" w:fill="FFFFFF"/>
        </w:rPr>
        <w:t xml:space="preserve"> estímulos mecânicos e hemodinâmicos</w:t>
      </w:r>
      <w:r w:rsidR="008D47FB" w:rsidRPr="00E63737">
        <w:t xml:space="preserve"> que promovem </w:t>
      </w:r>
      <w:r w:rsidR="008D47FB" w:rsidRPr="00E63737">
        <w:rPr>
          <w:shd w:val="clear" w:color="auto" w:fill="FFFFFF"/>
        </w:rPr>
        <w:t xml:space="preserve">processos adaptativos e alterações histomorfométricas na estrutura e função da parede vascular (MARTINS </w:t>
      </w:r>
      <w:r w:rsidR="008D47FB" w:rsidRPr="00E63737">
        <w:rPr>
          <w:i/>
          <w:shd w:val="clear" w:color="auto" w:fill="FFFFFF"/>
        </w:rPr>
        <w:t>et al</w:t>
      </w:r>
      <w:r w:rsidR="008D47FB" w:rsidRPr="00E63737">
        <w:rPr>
          <w:shd w:val="clear" w:color="auto" w:fill="FFFFFF"/>
        </w:rPr>
        <w:t>., 2015).</w:t>
      </w:r>
      <w:r w:rsidR="00344EFD" w:rsidRPr="00E63737">
        <w:rPr>
          <w:lang w:eastAsia="pt-BR"/>
        </w:rPr>
        <w:t xml:space="preserve"> </w:t>
      </w:r>
      <w:r w:rsidR="00C63D7D" w:rsidRPr="00E63737">
        <w:rPr>
          <w:lang w:eastAsia="pt-BR"/>
        </w:rPr>
        <w:t xml:space="preserve">Índices cardiometabólico </w:t>
      </w:r>
      <w:r w:rsidR="00344EFD" w:rsidRPr="00E63737">
        <w:rPr>
          <w:lang w:eastAsia="pt-BR"/>
        </w:rPr>
        <w:t>têm sido consideradas preditoras mais fortemente associadas a</w:t>
      </w:r>
      <w:r w:rsidR="00645D84" w:rsidRPr="00E63737">
        <w:rPr>
          <w:lang w:eastAsia="pt-BR"/>
        </w:rPr>
        <w:t xml:space="preserve"> risco cardiovascular e</w:t>
      </w:r>
      <w:r w:rsidR="00344EFD" w:rsidRPr="00E63737">
        <w:rPr>
          <w:lang w:eastAsia="pt-BR"/>
        </w:rPr>
        <w:t xml:space="preserve"> doença</w:t>
      </w:r>
      <w:r w:rsidR="00C51CC7" w:rsidRPr="00E63737">
        <w:rPr>
          <w:lang w:eastAsia="pt-BR"/>
        </w:rPr>
        <w:t>s</w:t>
      </w:r>
      <w:r w:rsidR="00344EFD" w:rsidRPr="00E63737">
        <w:rPr>
          <w:lang w:eastAsia="pt-BR"/>
        </w:rPr>
        <w:t xml:space="preserve"> arteria</w:t>
      </w:r>
      <w:r w:rsidR="00A95565" w:rsidRPr="00E63737">
        <w:rPr>
          <w:lang w:eastAsia="pt-BR"/>
        </w:rPr>
        <w:t>is</w:t>
      </w:r>
      <w:r w:rsidR="00344EFD" w:rsidRPr="00E63737">
        <w:rPr>
          <w:lang w:eastAsia="pt-BR"/>
        </w:rPr>
        <w:t>, em comparação com a avaliação isolada das lipoproteínas, por refletirem de forma mais consistente as interações entre as frações lipídicas aterogênicas e protetoras (</w:t>
      </w:r>
      <w:r w:rsidR="00344EFD" w:rsidRPr="00E63737">
        <w:t xml:space="preserve">NATARAJAN </w:t>
      </w:r>
      <w:r w:rsidR="00344EFD" w:rsidRPr="00E63737">
        <w:rPr>
          <w:i/>
        </w:rPr>
        <w:t>et al.,</w:t>
      </w:r>
      <w:r w:rsidR="00344EFD" w:rsidRPr="00E63737">
        <w:t xml:space="preserve"> 2003</w:t>
      </w:r>
      <w:r w:rsidR="00344EFD" w:rsidRPr="00E63737">
        <w:rPr>
          <w:lang w:eastAsia="pt-BR"/>
        </w:rPr>
        <w:t>).</w:t>
      </w:r>
      <w:r w:rsidR="008A612A" w:rsidRPr="00E63737">
        <w:t xml:space="preserve"> Entre as causas para DCV, destacam-se mudanças no padrão alimentar da população mundial, caracterizado pelo alto consumo de alimentos ultraprocessados, ricos em gordura saturada, sódio e com alta densidade calórica (WHO, 2020</w:t>
      </w:r>
      <w:r w:rsidR="008B2A89">
        <w:t>)</w:t>
      </w:r>
    </w:p>
    <w:p w:rsidR="00710190" w:rsidRPr="00E63737" w:rsidRDefault="00710190" w:rsidP="00E63737">
      <w:pPr>
        <w:spacing w:line="360" w:lineRule="auto"/>
        <w:jc w:val="both"/>
        <w:rPr>
          <w:b/>
          <w:szCs w:val="24"/>
        </w:rPr>
      </w:pPr>
      <w:r w:rsidRPr="00E63737">
        <w:rPr>
          <w:b/>
          <w:szCs w:val="24"/>
        </w:rPr>
        <w:t>Objetivo:</w:t>
      </w:r>
      <w:r w:rsidR="00325625" w:rsidRPr="00E63737">
        <w:t xml:space="preserve"> </w:t>
      </w:r>
      <w:r w:rsidR="003328ED" w:rsidRPr="00E63737">
        <w:rPr>
          <w:rFonts w:eastAsia="Times New Roman"/>
          <w:lang w:eastAsia="pt-BR"/>
        </w:rPr>
        <w:t xml:space="preserve">Verificar os efeitos provocados pelo consumo de dieta hiperlipídica sobre </w:t>
      </w:r>
      <w:r w:rsidR="00325625" w:rsidRPr="00E63737">
        <w:t xml:space="preserve">risco cardiometabólico e alterações histomorfométricas na artéria aorta </w:t>
      </w:r>
      <w:r w:rsidR="003328ED" w:rsidRPr="00E63737">
        <w:t xml:space="preserve">de ratos </w:t>
      </w:r>
      <w:r w:rsidR="00A0284E" w:rsidRPr="00E63737">
        <w:t>a</w:t>
      </w:r>
      <w:r w:rsidR="00325625" w:rsidRPr="00E63737">
        <w:t>pós</w:t>
      </w:r>
      <w:r w:rsidR="00A0284E" w:rsidRPr="00E63737">
        <w:t xml:space="preserve"> o</w:t>
      </w:r>
      <w:r w:rsidR="00325625" w:rsidRPr="00E63737">
        <w:t xml:space="preserve"> desmame.</w:t>
      </w:r>
    </w:p>
    <w:p w:rsidR="00621DD0" w:rsidRPr="00E63737" w:rsidRDefault="00710190" w:rsidP="00E63737">
      <w:pPr>
        <w:spacing w:before="100" w:beforeAutospacing="1" w:after="100" w:afterAutospacing="1" w:line="360" w:lineRule="auto"/>
        <w:jc w:val="both"/>
        <w:rPr>
          <w:lang w:eastAsia="pt-BR"/>
        </w:rPr>
      </w:pPr>
      <w:r w:rsidRPr="00E63737">
        <w:rPr>
          <w:b/>
          <w:szCs w:val="24"/>
        </w:rPr>
        <w:t>Metodologia:</w:t>
      </w:r>
      <w:r w:rsidR="00673314" w:rsidRPr="00E63737">
        <w:rPr>
          <w:rFonts w:eastAsia="Times New Roman"/>
          <w:lang w:eastAsia="pt-BR"/>
        </w:rPr>
        <w:t xml:space="preserve"> </w:t>
      </w:r>
      <w:r w:rsidR="00984E66" w:rsidRPr="00AC7545">
        <w:t>Estudo aprovado pelo comitê de ética em experimentação animal da Faculdade de Medicina Veterinária e Zootecnia</w:t>
      </w:r>
      <w:r w:rsidR="00984E66">
        <w:t>(UFBA)</w:t>
      </w:r>
      <w:bookmarkStart w:id="0" w:name="_GoBack"/>
      <w:bookmarkEnd w:id="0"/>
      <w:r w:rsidR="00984E66" w:rsidRPr="00AC7545">
        <w:t xml:space="preserve"> sob o Protocolo 59/2017</w:t>
      </w:r>
      <w:r w:rsidR="00984E66">
        <w:t xml:space="preserve">. </w:t>
      </w:r>
      <w:r w:rsidR="00673314" w:rsidRPr="00E63737">
        <w:rPr>
          <w:rFonts w:eastAsia="Times New Roman"/>
          <w:lang w:eastAsia="pt-BR"/>
        </w:rPr>
        <w:t xml:space="preserve">Foram </w:t>
      </w:r>
      <w:r w:rsidR="00FD1732" w:rsidRPr="00E63737">
        <w:rPr>
          <w:rFonts w:eastAsia="Times New Roman"/>
          <w:lang w:eastAsia="pt-BR"/>
        </w:rPr>
        <w:t>utilizados</w:t>
      </w:r>
      <w:r w:rsidR="00673314" w:rsidRPr="00E63737">
        <w:rPr>
          <w:rFonts w:eastAsia="Times New Roman"/>
          <w:lang w:eastAsia="pt-BR"/>
        </w:rPr>
        <w:t xml:space="preserve"> ratos jovens da linhagem </w:t>
      </w:r>
      <w:r w:rsidR="00673314" w:rsidRPr="00E63737">
        <w:rPr>
          <w:rFonts w:eastAsia="Times New Roman"/>
          <w:i/>
          <w:iCs/>
          <w:lang w:eastAsia="pt-BR"/>
        </w:rPr>
        <w:t>Wista</w:t>
      </w:r>
      <w:r w:rsidR="00673314" w:rsidRPr="00E63737">
        <w:rPr>
          <w:rFonts w:eastAsia="Times New Roman"/>
          <w:lang w:eastAsia="pt-BR"/>
        </w:rPr>
        <w:t xml:space="preserve">r </w:t>
      </w:r>
      <w:r w:rsidR="00A953F4">
        <w:rPr>
          <w:rFonts w:eastAsia="Times New Roman"/>
          <w:lang w:eastAsia="pt-BR"/>
        </w:rPr>
        <w:t>e</w:t>
      </w:r>
      <w:r w:rsidR="00673314" w:rsidRPr="00E63737">
        <w:rPr>
          <w:rFonts w:eastAsia="Times New Roman"/>
          <w:lang w:eastAsia="pt-BR"/>
        </w:rPr>
        <w:t xml:space="preserve"> divididos em dois grupos através da dieta oferecida: Grupo Controle (</w:t>
      </w:r>
      <w:proofErr w:type="spellStart"/>
      <w:r w:rsidR="00673314" w:rsidRPr="00E63737">
        <w:rPr>
          <w:rFonts w:eastAsia="Times New Roman"/>
          <w:lang w:eastAsia="pt-BR"/>
        </w:rPr>
        <w:t>GC</w:t>
      </w:r>
      <w:proofErr w:type="spellEnd"/>
      <w:r w:rsidR="00673314" w:rsidRPr="00E63737">
        <w:rPr>
          <w:rFonts w:eastAsia="Times New Roman"/>
          <w:lang w:eastAsia="pt-BR"/>
        </w:rPr>
        <w:t xml:space="preserve"> n=</w:t>
      </w:r>
      <w:r w:rsidR="003B6FBF" w:rsidRPr="00E63737">
        <w:rPr>
          <w:rFonts w:eastAsia="Times New Roman"/>
          <w:lang w:eastAsia="pt-BR"/>
        </w:rPr>
        <w:t>6</w:t>
      </w:r>
      <w:r w:rsidR="00673314" w:rsidRPr="00E63737">
        <w:rPr>
          <w:rFonts w:eastAsia="Times New Roman"/>
          <w:lang w:eastAsia="pt-BR"/>
        </w:rPr>
        <w:t>), composto por animais alimentados com dieta controle</w:t>
      </w:r>
      <w:r w:rsidR="00161891">
        <w:rPr>
          <w:rFonts w:eastAsia="Times New Roman"/>
          <w:lang w:eastAsia="pt-BR"/>
        </w:rPr>
        <w:t xml:space="preserve"> do 21º dia </w:t>
      </w:r>
      <w:r w:rsidR="00673314" w:rsidRPr="00E63737">
        <w:rPr>
          <w:rFonts w:eastAsia="Times New Roman"/>
          <w:lang w:eastAsia="pt-BR"/>
        </w:rPr>
        <w:t>até 60</w:t>
      </w:r>
      <w:r w:rsidR="003B0C1F">
        <w:rPr>
          <w:rFonts w:eastAsia="Times New Roman"/>
          <w:lang w:eastAsia="pt-BR"/>
        </w:rPr>
        <w:t>º</w:t>
      </w:r>
      <w:r w:rsidR="00673314" w:rsidRPr="00E63737">
        <w:rPr>
          <w:rFonts w:eastAsia="Times New Roman"/>
          <w:lang w:eastAsia="pt-BR"/>
        </w:rPr>
        <w:t xml:space="preserve"> dia de vida e Grupo Hiperlipídica (</w:t>
      </w:r>
      <w:proofErr w:type="spellStart"/>
      <w:r w:rsidR="00673314" w:rsidRPr="00E63737">
        <w:rPr>
          <w:rFonts w:eastAsia="Times New Roman"/>
          <w:lang w:eastAsia="pt-BR"/>
        </w:rPr>
        <w:t>GH</w:t>
      </w:r>
      <w:proofErr w:type="spellEnd"/>
      <w:r w:rsidR="00673314" w:rsidRPr="00E63737">
        <w:rPr>
          <w:rFonts w:eastAsia="Times New Roman"/>
          <w:lang w:eastAsia="pt-BR"/>
        </w:rPr>
        <w:t>, n=</w:t>
      </w:r>
      <w:r w:rsidR="003B6FBF" w:rsidRPr="00E63737">
        <w:rPr>
          <w:rFonts w:eastAsia="Times New Roman"/>
          <w:lang w:eastAsia="pt-BR"/>
        </w:rPr>
        <w:t>6</w:t>
      </w:r>
      <w:r w:rsidR="00673314" w:rsidRPr="00E63737">
        <w:rPr>
          <w:rFonts w:eastAsia="Times New Roman"/>
          <w:lang w:eastAsia="pt-BR"/>
        </w:rPr>
        <w:t>), formado por animais alimentados com dieta hiperlipídica</w:t>
      </w:r>
      <w:r w:rsidR="003B0C1F">
        <w:rPr>
          <w:rFonts w:eastAsia="Times New Roman"/>
          <w:lang w:eastAsia="pt-BR"/>
        </w:rPr>
        <w:t xml:space="preserve"> do 21º dia </w:t>
      </w:r>
      <w:r w:rsidR="003B0C1F" w:rsidRPr="00E63737">
        <w:rPr>
          <w:rFonts w:eastAsia="Times New Roman"/>
          <w:lang w:eastAsia="pt-BR"/>
        </w:rPr>
        <w:t>até 60</w:t>
      </w:r>
      <w:r w:rsidR="003B0C1F">
        <w:rPr>
          <w:rFonts w:eastAsia="Times New Roman"/>
          <w:lang w:eastAsia="pt-BR"/>
        </w:rPr>
        <w:t>º</w:t>
      </w:r>
      <w:r w:rsidR="003B0C1F" w:rsidRPr="00E63737">
        <w:rPr>
          <w:rFonts w:eastAsia="Times New Roman"/>
          <w:lang w:eastAsia="pt-BR"/>
        </w:rPr>
        <w:t xml:space="preserve"> dia</w:t>
      </w:r>
      <w:r w:rsidR="003B0C1F">
        <w:rPr>
          <w:rFonts w:eastAsia="Times New Roman"/>
          <w:lang w:eastAsia="pt-BR"/>
        </w:rPr>
        <w:t xml:space="preserve">. </w:t>
      </w:r>
      <w:r w:rsidR="003B6FBF" w:rsidRPr="00E63737">
        <w:rPr>
          <w:rFonts w:eastAsia="Times New Roman"/>
          <w:lang w:eastAsia="pt-BR"/>
        </w:rPr>
        <w:t>N</w:t>
      </w:r>
      <w:r w:rsidR="00673314" w:rsidRPr="00E63737">
        <w:rPr>
          <w:rFonts w:eastAsia="Times New Roman"/>
          <w:lang w:eastAsia="pt-BR"/>
        </w:rPr>
        <w:t xml:space="preserve">o 60° dia </w:t>
      </w:r>
      <w:r w:rsidR="00702EB0" w:rsidRPr="00E63737">
        <w:rPr>
          <w:rFonts w:eastAsia="Times New Roman"/>
          <w:lang w:eastAsia="pt-BR"/>
        </w:rPr>
        <w:t xml:space="preserve">de vida </w:t>
      </w:r>
      <w:r w:rsidR="00741402" w:rsidRPr="00E63737">
        <w:rPr>
          <w:rFonts w:eastAsia="Times New Roman"/>
          <w:lang w:eastAsia="pt-BR"/>
        </w:rPr>
        <w:t xml:space="preserve">após jejum de 12 horas </w:t>
      </w:r>
      <w:r w:rsidR="008C2A02" w:rsidRPr="00E63737">
        <w:rPr>
          <w:rFonts w:eastAsia="Times New Roman"/>
          <w:lang w:eastAsia="pt-BR"/>
        </w:rPr>
        <w:t xml:space="preserve">o sangue foi coleta e centrifugado a </w:t>
      </w:r>
      <w:r w:rsidR="003C530F" w:rsidRPr="00E63737">
        <w:rPr>
          <w:rFonts w:eastAsia="Times New Roman"/>
          <w:lang w:eastAsia="pt-BR"/>
        </w:rPr>
        <w:t>3</w:t>
      </w:r>
      <w:r w:rsidR="008C2A02" w:rsidRPr="00E63737">
        <w:rPr>
          <w:rFonts w:eastAsia="Times New Roman"/>
          <w:lang w:eastAsia="pt-BR"/>
        </w:rPr>
        <w:t>00</w:t>
      </w:r>
      <w:r w:rsidR="00CF0A9F" w:rsidRPr="00E63737">
        <w:rPr>
          <w:rFonts w:eastAsia="Times New Roman"/>
          <w:lang w:eastAsia="pt-BR"/>
        </w:rPr>
        <w:t xml:space="preserve"> </w:t>
      </w:r>
      <w:r w:rsidR="008C2A02" w:rsidRPr="00E63737">
        <w:rPr>
          <w:rFonts w:eastAsia="Times New Roman"/>
          <w:lang w:eastAsia="pt-BR"/>
        </w:rPr>
        <w:t>rpm</w:t>
      </w:r>
      <w:r w:rsidR="003C530F" w:rsidRPr="00E63737">
        <w:rPr>
          <w:rFonts w:eastAsia="Times New Roman"/>
          <w:lang w:eastAsia="pt-BR"/>
        </w:rPr>
        <w:t xml:space="preserve"> por 10</w:t>
      </w:r>
      <w:r w:rsidR="00CF0A9F" w:rsidRPr="00E63737">
        <w:rPr>
          <w:rFonts w:eastAsia="Times New Roman"/>
          <w:lang w:eastAsia="pt-BR"/>
        </w:rPr>
        <w:t xml:space="preserve"> </w:t>
      </w:r>
      <w:r w:rsidR="003C530F" w:rsidRPr="00E63737">
        <w:rPr>
          <w:rFonts w:eastAsia="Times New Roman"/>
          <w:lang w:eastAsia="pt-BR"/>
        </w:rPr>
        <w:t>min</w:t>
      </w:r>
      <w:r w:rsidR="00CF0A9F" w:rsidRPr="00E63737">
        <w:rPr>
          <w:rFonts w:eastAsia="Times New Roman"/>
          <w:lang w:eastAsia="pt-BR"/>
        </w:rPr>
        <w:t>utos</w:t>
      </w:r>
      <w:r w:rsidR="003C530F" w:rsidRPr="00E63737">
        <w:rPr>
          <w:rFonts w:eastAsia="Times New Roman"/>
          <w:lang w:eastAsia="pt-BR"/>
        </w:rPr>
        <w:t xml:space="preserve"> </w:t>
      </w:r>
      <w:r w:rsidR="008C2A02" w:rsidRPr="00E63737">
        <w:rPr>
          <w:rFonts w:eastAsia="Times New Roman"/>
          <w:lang w:eastAsia="pt-BR"/>
        </w:rPr>
        <w:t xml:space="preserve"> para separação  do plasma </w:t>
      </w:r>
      <w:r w:rsidR="0014777C" w:rsidRPr="00E63737">
        <w:rPr>
          <w:rFonts w:eastAsia="Times New Roman"/>
          <w:lang w:eastAsia="pt-BR"/>
        </w:rPr>
        <w:t xml:space="preserve">e avaliação </w:t>
      </w:r>
      <w:r w:rsidR="00CF0A9F" w:rsidRPr="00E63737">
        <w:rPr>
          <w:lang w:eastAsia="pt-BR"/>
        </w:rPr>
        <w:t>das razões CT/HDL-c, LDL-c/HDL-</w:t>
      </w:r>
      <w:r w:rsidR="00124E59">
        <w:rPr>
          <w:lang w:eastAsia="pt-BR"/>
        </w:rPr>
        <w:t>e e</w:t>
      </w:r>
      <w:r w:rsidR="00CF0A9F" w:rsidRPr="00E63737">
        <w:rPr>
          <w:lang w:eastAsia="pt-BR"/>
        </w:rPr>
        <w:t xml:space="preserve"> coeficiente aterogênico (CA</w:t>
      </w:r>
      <w:r w:rsidR="003C7797" w:rsidRPr="00E63737">
        <w:rPr>
          <w:lang w:eastAsia="pt-BR"/>
        </w:rPr>
        <w:t>). A</w:t>
      </w:r>
      <w:r w:rsidR="008C2A02" w:rsidRPr="00E63737">
        <w:rPr>
          <w:rFonts w:eastAsia="Times New Roman"/>
          <w:lang w:eastAsia="pt-BR"/>
        </w:rPr>
        <w:t xml:space="preserve"> eutanásia</w:t>
      </w:r>
      <w:r w:rsidR="003C7797" w:rsidRPr="00E63737">
        <w:rPr>
          <w:rFonts w:eastAsia="Times New Roman"/>
          <w:lang w:eastAsia="pt-BR"/>
        </w:rPr>
        <w:t xml:space="preserve"> foi realizada </w:t>
      </w:r>
      <w:r w:rsidR="008C2A02" w:rsidRPr="00E63737">
        <w:rPr>
          <w:rFonts w:eastAsia="Times New Roman"/>
          <w:lang w:eastAsia="pt-BR"/>
        </w:rPr>
        <w:t xml:space="preserve"> para </w:t>
      </w:r>
      <w:r w:rsidR="00702EB0" w:rsidRPr="00E63737">
        <w:rPr>
          <w:rFonts w:eastAsia="Times New Roman"/>
          <w:lang w:eastAsia="pt-BR"/>
        </w:rPr>
        <w:t xml:space="preserve">coleta </w:t>
      </w:r>
      <w:r w:rsidR="008C2A02" w:rsidRPr="00E63737">
        <w:rPr>
          <w:rFonts w:eastAsia="Times New Roman"/>
          <w:lang w:eastAsia="pt-BR"/>
        </w:rPr>
        <w:t xml:space="preserve">da </w:t>
      </w:r>
      <w:r w:rsidR="00702EB0" w:rsidRPr="00E63737">
        <w:rPr>
          <w:rFonts w:eastAsia="Times New Roman"/>
          <w:lang w:eastAsia="pt-BR"/>
        </w:rPr>
        <w:t>artéria</w:t>
      </w:r>
      <w:r w:rsidR="008C2A02" w:rsidRPr="00E63737">
        <w:rPr>
          <w:rFonts w:eastAsia="Times New Roman"/>
          <w:lang w:eastAsia="pt-BR"/>
        </w:rPr>
        <w:t xml:space="preserve"> aorta  e</w:t>
      </w:r>
      <w:r w:rsidR="002D17AD" w:rsidRPr="00E63737">
        <w:rPr>
          <w:rFonts w:eastAsia="Times New Roman"/>
          <w:lang w:eastAsia="pt-BR"/>
        </w:rPr>
        <w:t xml:space="preserve"> </w:t>
      </w:r>
      <w:r w:rsidR="008C2A02" w:rsidRPr="00E63737">
        <w:rPr>
          <w:rFonts w:eastAsia="Times New Roman"/>
          <w:lang w:eastAsia="pt-BR"/>
        </w:rPr>
        <w:t>posterio</w:t>
      </w:r>
      <w:r w:rsidR="0089777C" w:rsidRPr="00E63737">
        <w:rPr>
          <w:rFonts w:eastAsia="Times New Roman"/>
          <w:lang w:eastAsia="pt-BR"/>
        </w:rPr>
        <w:t>r</w:t>
      </w:r>
      <w:r w:rsidR="00953E14" w:rsidRPr="00E63737">
        <w:rPr>
          <w:rFonts w:eastAsia="Times New Roman"/>
          <w:lang w:eastAsia="pt-BR"/>
        </w:rPr>
        <w:t xml:space="preserve"> </w:t>
      </w:r>
      <w:r w:rsidR="008C2A02" w:rsidRPr="00E63737">
        <w:rPr>
          <w:rFonts w:eastAsia="Times New Roman"/>
          <w:lang w:eastAsia="pt-BR"/>
        </w:rPr>
        <w:t xml:space="preserve"> avaliação </w:t>
      </w:r>
      <w:r w:rsidR="00E51DD2">
        <w:rPr>
          <w:rFonts w:eastAsia="Times New Roman"/>
          <w:lang w:eastAsia="pt-BR"/>
        </w:rPr>
        <w:t xml:space="preserve">do peso, </w:t>
      </w:r>
      <w:r w:rsidR="008C2A02" w:rsidRPr="00E63737">
        <w:rPr>
          <w:rFonts w:eastAsia="Times New Roman"/>
          <w:lang w:eastAsia="pt-BR"/>
        </w:rPr>
        <w:t xml:space="preserve"> espessura da camada íntima média</w:t>
      </w:r>
      <w:r w:rsidR="00EC7115">
        <w:rPr>
          <w:rFonts w:eastAsia="Times New Roman"/>
          <w:lang w:eastAsia="pt-BR"/>
        </w:rPr>
        <w:t xml:space="preserve"> e quantidade de </w:t>
      </w:r>
      <w:r w:rsidR="008C2A02" w:rsidRPr="00E63737">
        <w:rPr>
          <w:rFonts w:eastAsia="Times New Roman"/>
          <w:lang w:eastAsia="pt-BR"/>
        </w:rPr>
        <w:t xml:space="preserve">lamelas elásticas. </w:t>
      </w:r>
      <w:r w:rsidR="00702EB0" w:rsidRPr="00E63737">
        <w:rPr>
          <w:rFonts w:eastAsia="Times New Roman"/>
          <w:lang w:eastAsia="pt-BR"/>
        </w:rPr>
        <w:t xml:space="preserve">  </w:t>
      </w:r>
      <w:r w:rsidR="00673314" w:rsidRPr="00E63737">
        <w:rPr>
          <w:rFonts w:eastAsia="Times New Roman"/>
          <w:lang w:eastAsia="pt-BR"/>
        </w:rPr>
        <w:t xml:space="preserve">Para análise dos dados paramétricos foi empregado o teste ANOVA </w:t>
      </w:r>
      <w:proofErr w:type="spellStart"/>
      <w:r w:rsidR="0090511E" w:rsidRPr="00E63737">
        <w:rPr>
          <w:rFonts w:eastAsia="Times New Roman"/>
          <w:lang w:eastAsia="pt-BR"/>
        </w:rPr>
        <w:t>one</w:t>
      </w:r>
      <w:proofErr w:type="spellEnd"/>
      <w:r w:rsidR="0090511E" w:rsidRPr="00E63737">
        <w:rPr>
          <w:rFonts w:eastAsia="Times New Roman"/>
          <w:lang w:eastAsia="pt-BR"/>
        </w:rPr>
        <w:t xml:space="preserve"> </w:t>
      </w:r>
      <w:proofErr w:type="spellStart"/>
      <w:r w:rsidR="00673314" w:rsidRPr="00E63737">
        <w:rPr>
          <w:rFonts w:eastAsia="Times New Roman"/>
          <w:lang w:eastAsia="pt-BR"/>
        </w:rPr>
        <w:t>way</w:t>
      </w:r>
      <w:proofErr w:type="spellEnd"/>
      <w:r w:rsidR="00673314" w:rsidRPr="00E63737">
        <w:rPr>
          <w:rFonts w:eastAsia="Times New Roman"/>
          <w:lang w:eastAsia="pt-BR"/>
        </w:rPr>
        <w:t xml:space="preserve"> seguido do </w:t>
      </w:r>
      <w:r w:rsidR="00673314" w:rsidRPr="00E63737">
        <w:rPr>
          <w:rFonts w:eastAsia="Times New Roman"/>
          <w:lang w:eastAsia="pt-BR"/>
        </w:rPr>
        <w:lastRenderedPageBreak/>
        <w:t xml:space="preserve">teste de </w:t>
      </w:r>
      <w:proofErr w:type="spellStart"/>
      <w:r w:rsidR="00304CFE" w:rsidRPr="00E63737">
        <w:rPr>
          <w:rFonts w:eastAsia="Times New Roman"/>
          <w:i/>
          <w:lang w:eastAsia="pt-BR"/>
        </w:rPr>
        <w:t>tukey</w:t>
      </w:r>
      <w:proofErr w:type="spellEnd"/>
      <w:r w:rsidR="00673314" w:rsidRPr="00E63737">
        <w:rPr>
          <w:rFonts w:eastAsia="Times New Roman"/>
          <w:lang w:eastAsia="pt-BR"/>
        </w:rPr>
        <w:t xml:space="preserve">. Para os não paramétricos, foi utilizado o teste </w:t>
      </w:r>
      <w:proofErr w:type="spellStart"/>
      <w:r w:rsidR="00673314" w:rsidRPr="00E63737">
        <w:rPr>
          <w:rFonts w:eastAsia="Times New Roman"/>
          <w:i/>
          <w:lang w:eastAsia="pt-BR"/>
        </w:rPr>
        <w:t>Kruskal</w:t>
      </w:r>
      <w:proofErr w:type="spellEnd"/>
      <w:r w:rsidR="00673314" w:rsidRPr="00E63737">
        <w:rPr>
          <w:rFonts w:eastAsia="Times New Roman"/>
          <w:i/>
          <w:lang w:eastAsia="pt-BR"/>
        </w:rPr>
        <w:t>-Wallis.</w:t>
      </w:r>
      <w:r w:rsidR="00673314" w:rsidRPr="00E63737">
        <w:rPr>
          <w:rFonts w:eastAsia="Times New Roman"/>
          <w:lang w:eastAsia="pt-BR"/>
        </w:rPr>
        <w:t xml:space="preserve"> A significância estatística foi considerada, admitindo-se um nível crítico de 5%, em todos os casos. </w:t>
      </w:r>
    </w:p>
    <w:p w:rsidR="00F777BA" w:rsidRPr="00E63737" w:rsidRDefault="00F777BA" w:rsidP="00E63737">
      <w:pPr>
        <w:spacing w:before="100" w:beforeAutospacing="1" w:after="100" w:afterAutospacing="1" w:line="360" w:lineRule="auto"/>
        <w:jc w:val="both"/>
        <w:rPr>
          <w:lang w:eastAsia="pt-BR"/>
        </w:rPr>
      </w:pPr>
      <w:r w:rsidRPr="00E63737">
        <w:rPr>
          <w:b/>
          <w:lang w:eastAsia="pt-BR"/>
        </w:rPr>
        <w:t>Resultados:</w:t>
      </w:r>
      <w:r w:rsidR="006276B9" w:rsidRPr="00E63737">
        <w:rPr>
          <w:b/>
          <w:lang w:eastAsia="pt-BR"/>
        </w:rPr>
        <w:t xml:space="preserve"> </w:t>
      </w:r>
      <w:r w:rsidR="006276B9" w:rsidRPr="00E63737">
        <w:rPr>
          <w:rFonts w:eastAsia="Times New Roman"/>
          <w:lang w:eastAsia="pt-BR"/>
        </w:rPr>
        <w:t xml:space="preserve">A análise dos dados </w:t>
      </w:r>
      <w:r w:rsidR="0026546F" w:rsidRPr="00E63737">
        <w:rPr>
          <w:rFonts w:eastAsia="Times New Roman"/>
          <w:lang w:eastAsia="pt-BR"/>
        </w:rPr>
        <w:t>(</w:t>
      </w:r>
      <w:r w:rsidR="006276B9" w:rsidRPr="00E63737">
        <w:rPr>
          <w:rStyle w:val="tlid-translation"/>
        </w:rPr>
        <w:t xml:space="preserve">média </w:t>
      </w:r>
      <w:r w:rsidR="0026546F" w:rsidRPr="00E63737">
        <w:rPr>
          <w:rStyle w:val="tlid-translation"/>
          <w:u w:val="single"/>
        </w:rPr>
        <w:t>+</w:t>
      </w:r>
      <w:r w:rsidR="0026546F" w:rsidRPr="00E63737">
        <w:rPr>
          <w:rStyle w:val="tlid-translation"/>
        </w:rPr>
        <w:t xml:space="preserve"> </w:t>
      </w:r>
      <w:r w:rsidR="006276B9" w:rsidRPr="00E63737">
        <w:rPr>
          <w:rStyle w:val="tlid-translation"/>
        </w:rPr>
        <w:t>desvio padrão</w:t>
      </w:r>
      <w:r w:rsidR="0026546F" w:rsidRPr="00E63737">
        <w:rPr>
          <w:rStyle w:val="tlid-translation"/>
        </w:rPr>
        <w:t xml:space="preserve"> (DP)) mostrou que </w:t>
      </w:r>
      <w:r w:rsidR="004D09B7" w:rsidRPr="00E63737">
        <w:t>os animais do grupo CH</w:t>
      </w:r>
      <w:r w:rsidR="005E5C74" w:rsidRPr="00E63737">
        <w:t xml:space="preserve"> (2,27; DP 0,35mg/dl) </w:t>
      </w:r>
      <w:r w:rsidR="004D09B7" w:rsidRPr="00E63737">
        <w:t xml:space="preserve"> apresentaram diferença estatisticamente significante para razão CT/HDL-c em comparação com os grupos CC (1,02; DP 0,19 mg/dl)</w:t>
      </w:r>
      <w:r w:rsidR="00BC32D1" w:rsidRPr="00E63737">
        <w:t xml:space="preserve"> (</w:t>
      </w:r>
      <w:r w:rsidR="00BC32D1" w:rsidRPr="00E63737">
        <w:rPr>
          <w:i/>
        </w:rPr>
        <w:t>p</w:t>
      </w:r>
      <w:r w:rsidR="00BC32D1" w:rsidRPr="00E63737">
        <w:t xml:space="preserve"> = 0,016)</w:t>
      </w:r>
      <w:r w:rsidR="00C92B52" w:rsidRPr="00E63737">
        <w:t xml:space="preserve">, bem como </w:t>
      </w:r>
      <w:r w:rsidR="00AD2FDE" w:rsidRPr="00E63737">
        <w:t xml:space="preserve">o </w:t>
      </w:r>
      <w:r w:rsidR="00DD0F6C" w:rsidRPr="00E63737">
        <w:t>coeficiente aterogênico (CA)</w:t>
      </w:r>
      <w:r w:rsidR="001F1741">
        <w:t>,</w:t>
      </w:r>
      <w:r w:rsidR="005E5C74" w:rsidRPr="00E63737">
        <w:t xml:space="preserve"> CH (89,2; DP 17,58 mg/dl)</w:t>
      </w:r>
      <w:r w:rsidR="00510774" w:rsidRPr="00E63737">
        <w:t xml:space="preserve"> e CC (62,5; DP 7,23 mg/dl)</w:t>
      </w:r>
      <w:r w:rsidR="00621DD0" w:rsidRPr="00E63737">
        <w:t xml:space="preserve"> (</w:t>
      </w:r>
      <w:r w:rsidR="00621DD0" w:rsidRPr="00E63737">
        <w:rPr>
          <w:i/>
        </w:rPr>
        <w:t>p</w:t>
      </w:r>
      <w:r w:rsidR="00621DD0" w:rsidRPr="00E63737">
        <w:t xml:space="preserve"> = 0,003)</w:t>
      </w:r>
      <w:r w:rsidR="00F2188A" w:rsidRPr="00E63737">
        <w:t>.</w:t>
      </w:r>
      <w:r w:rsidR="007358B7">
        <w:t xml:space="preserve"> </w:t>
      </w:r>
      <w:r w:rsidR="00C92B52" w:rsidRPr="00E63737">
        <w:t xml:space="preserve"> </w:t>
      </w:r>
      <w:r w:rsidR="00A85637">
        <w:t xml:space="preserve">Não houve diferença para razão  </w:t>
      </w:r>
      <w:r w:rsidR="00A85637" w:rsidRPr="00E63737">
        <w:rPr>
          <w:lang w:eastAsia="pt-BR"/>
        </w:rPr>
        <w:t>LDL-c/HDL-</w:t>
      </w:r>
      <w:r w:rsidR="00A85637">
        <w:rPr>
          <w:lang w:eastAsia="pt-BR"/>
        </w:rPr>
        <w:t xml:space="preserve">e, </w:t>
      </w:r>
      <w:r w:rsidR="00703862" w:rsidRPr="00AC7545">
        <w:t>CH (0,83 ± 0,43 mg/dl)</w:t>
      </w:r>
      <w:r w:rsidR="00703862">
        <w:t xml:space="preserve"> e </w:t>
      </w:r>
      <w:r w:rsidR="00A85637" w:rsidRPr="00AC7545">
        <w:t>CC (0,47 ± 0,19 mg/dl)</w:t>
      </w:r>
      <w:r w:rsidR="00703862">
        <w:t>.</w:t>
      </w:r>
      <w:r w:rsidR="00A85637" w:rsidRPr="00AC7545">
        <w:t xml:space="preserve"> </w:t>
      </w:r>
      <w:r w:rsidR="00C92B52" w:rsidRPr="00E63737">
        <w:t xml:space="preserve">Na análise </w:t>
      </w:r>
      <w:r w:rsidR="00655AD2">
        <w:t xml:space="preserve">do peso </w:t>
      </w:r>
      <w:r w:rsidR="00FD3648">
        <w:t xml:space="preserve">da </w:t>
      </w:r>
      <w:r w:rsidR="005205EB">
        <w:t xml:space="preserve">aorta </w:t>
      </w:r>
      <w:r w:rsidR="00655AD2">
        <w:t>não foi observado diferença entre os grupo</w:t>
      </w:r>
      <w:r w:rsidR="00D05B68">
        <w:t xml:space="preserve"> </w:t>
      </w:r>
      <w:r w:rsidR="00D05B68" w:rsidRPr="00AC7545">
        <w:t>CC (</w:t>
      </w:r>
      <w:r w:rsidR="00431502">
        <w:t>0,503</w:t>
      </w:r>
      <w:r w:rsidR="00D05B68" w:rsidRPr="00AC7545">
        <w:t>± 0,</w:t>
      </w:r>
      <w:r w:rsidR="00431502">
        <w:t>04</w:t>
      </w:r>
      <w:r w:rsidR="00D05B68" w:rsidRPr="00AC7545">
        <w:t xml:space="preserve"> mg/dl)</w:t>
      </w:r>
      <w:r w:rsidR="00D05B68">
        <w:t xml:space="preserve"> e</w:t>
      </w:r>
      <w:r w:rsidR="00D05B68" w:rsidRPr="00AC7545">
        <w:t xml:space="preserve"> CH (0,</w:t>
      </w:r>
      <w:r w:rsidR="00431502">
        <w:t>559</w:t>
      </w:r>
      <w:r w:rsidR="00D05B68" w:rsidRPr="00AC7545">
        <w:t xml:space="preserve"> ± 0,</w:t>
      </w:r>
      <w:r w:rsidR="005205EB">
        <w:t>16</w:t>
      </w:r>
      <w:r w:rsidR="00D05B68" w:rsidRPr="00AC7545">
        <w:t xml:space="preserve"> mg/dl)</w:t>
      </w:r>
      <w:r w:rsidR="00655AD2">
        <w:t xml:space="preserve"> porém </w:t>
      </w:r>
      <w:r w:rsidR="00C92B52" w:rsidRPr="00E63737">
        <w:t>a espessura das camadas íntima</w:t>
      </w:r>
      <w:r w:rsidR="000D60E1" w:rsidRPr="00E63737">
        <w:t>-</w:t>
      </w:r>
      <w:r w:rsidR="00C92B52" w:rsidRPr="00E63737">
        <w:t xml:space="preserve"> média</w:t>
      </w:r>
      <w:r w:rsidR="000D60E1" w:rsidRPr="00E63737">
        <w:t xml:space="preserve"> </w:t>
      </w:r>
      <w:r w:rsidR="005205EB">
        <w:t>d</w:t>
      </w:r>
      <w:r w:rsidR="00CE1DF1" w:rsidRPr="00E63737">
        <w:t xml:space="preserve">o grupo </w:t>
      </w:r>
      <w:r w:rsidR="000D60E1" w:rsidRPr="00E63737">
        <w:t>CH (43,47; DP 8,33 µ</w:t>
      </w:r>
      <w:r w:rsidR="000D60E1" w:rsidRPr="00E63737">
        <w:rPr>
          <w:color w:val="000000"/>
        </w:rPr>
        <w:t>m</w:t>
      </w:r>
      <w:r w:rsidR="000D60E1" w:rsidRPr="00E63737">
        <w:t>) apresent</w:t>
      </w:r>
      <w:r w:rsidR="00CE1DF1" w:rsidRPr="00E63737">
        <w:t>ou</w:t>
      </w:r>
      <w:r w:rsidR="000D60E1" w:rsidRPr="00E63737">
        <w:t xml:space="preserve"> maior espessura em comparação ao grupo CC (30,40; DP 5,40 µ</w:t>
      </w:r>
      <w:r w:rsidR="000D60E1" w:rsidRPr="00E63737">
        <w:rPr>
          <w:color w:val="000000"/>
        </w:rPr>
        <w:t>m</w:t>
      </w:r>
      <w:r w:rsidR="000D60E1" w:rsidRPr="00E63737">
        <w:t>)</w:t>
      </w:r>
      <w:r w:rsidR="00CE1DF1" w:rsidRPr="00E63737">
        <w:t xml:space="preserve"> (</w:t>
      </w:r>
      <w:r w:rsidR="000D60E1" w:rsidRPr="00E63737">
        <w:t>p = 0,003</w:t>
      </w:r>
      <w:r w:rsidR="00CE1DF1" w:rsidRPr="00E63737">
        <w:t>)</w:t>
      </w:r>
      <w:r w:rsidR="003452D5" w:rsidRPr="00E63737">
        <w:t xml:space="preserve"> e</w:t>
      </w:r>
      <w:r w:rsidR="00F5552C" w:rsidRPr="00E63737">
        <w:t xml:space="preserve"> </w:t>
      </w:r>
      <w:r w:rsidR="00B563C5" w:rsidRPr="00E63737">
        <w:t xml:space="preserve">maior </w:t>
      </w:r>
      <w:r w:rsidR="00CE1DF1" w:rsidRPr="00E63737">
        <w:t xml:space="preserve"> quantidade de lamelas elásticas</w:t>
      </w:r>
      <w:r w:rsidR="007A70EB" w:rsidRPr="00E63737">
        <w:t xml:space="preserve"> CH (6,09; DP 1,22), CC (4,24; DP 0, 50)</w:t>
      </w:r>
      <w:r w:rsidR="003452D5" w:rsidRPr="00E63737">
        <w:t xml:space="preserve">. </w:t>
      </w:r>
    </w:p>
    <w:p w:rsidR="005B339B" w:rsidRPr="00E63737" w:rsidRDefault="00710190" w:rsidP="00E63737">
      <w:pPr>
        <w:spacing w:before="100" w:beforeAutospacing="1" w:after="100" w:afterAutospacing="1" w:line="360" w:lineRule="auto"/>
        <w:jc w:val="both"/>
        <w:rPr>
          <w:rFonts w:eastAsia="Times New Roman"/>
          <w:lang w:eastAsia="pt-BR"/>
        </w:rPr>
      </w:pPr>
      <w:r w:rsidRPr="00E63737">
        <w:rPr>
          <w:b/>
          <w:szCs w:val="24"/>
        </w:rPr>
        <w:t>Conclusão:</w:t>
      </w:r>
      <w:r w:rsidR="005B339B" w:rsidRPr="00E63737">
        <w:rPr>
          <w:rFonts w:eastAsia="Times New Roman"/>
          <w:lang w:eastAsia="pt-BR"/>
        </w:rPr>
        <w:t xml:space="preserve"> </w:t>
      </w:r>
      <w:r w:rsidR="00E63737" w:rsidRPr="00E63737">
        <w:rPr>
          <w:rFonts w:eastAsia="Times New Roman"/>
          <w:lang w:eastAsia="pt-BR"/>
        </w:rPr>
        <w:t xml:space="preserve">O presente </w:t>
      </w:r>
      <w:r w:rsidR="00E63737" w:rsidRPr="00E63737">
        <w:t xml:space="preserve">estudo permite concluir que o consumo de dieta hiperlipídica no período </w:t>
      </w:r>
      <w:r w:rsidR="005E0446">
        <w:t>a</w:t>
      </w:r>
      <w:r w:rsidR="00E63737" w:rsidRPr="00E63737">
        <w:t>pós</w:t>
      </w:r>
      <w:r w:rsidR="005E0446">
        <w:t xml:space="preserve"> o </w:t>
      </w:r>
      <w:r w:rsidR="00E63737" w:rsidRPr="00E63737">
        <w:t xml:space="preserve">desmame </w:t>
      </w:r>
      <w:r w:rsidR="00022E3C">
        <w:t xml:space="preserve"> </w:t>
      </w:r>
      <w:r w:rsidR="006840BC">
        <w:t>pode</w:t>
      </w:r>
      <w:r w:rsidR="00E63737" w:rsidRPr="00E63737">
        <w:t xml:space="preserve"> pr</w:t>
      </w:r>
      <w:r w:rsidR="00550FB9">
        <w:t xml:space="preserve">ovocar </w:t>
      </w:r>
      <w:r w:rsidR="00E63737" w:rsidRPr="00E63737">
        <w:t>risco cardiometabólico, evidenciados através dos índices aterogênicos, e  altera</w:t>
      </w:r>
      <w:r w:rsidR="00550FB9">
        <w:t xml:space="preserve">r </w:t>
      </w:r>
      <w:r w:rsidR="00E63737" w:rsidRPr="00E63737">
        <w:t xml:space="preserve"> a histomorfometria da artéria aorta precocemente.</w:t>
      </w:r>
    </w:p>
    <w:p w:rsidR="00710190" w:rsidRPr="008F26C7" w:rsidRDefault="00710190" w:rsidP="00D72913">
      <w:pPr>
        <w:spacing w:line="360" w:lineRule="auto"/>
        <w:jc w:val="both"/>
        <w:rPr>
          <w:b/>
          <w:szCs w:val="24"/>
        </w:rPr>
      </w:pPr>
    </w:p>
    <w:p w:rsidR="007D442B" w:rsidRDefault="007D442B"/>
    <w:sectPr w:rsidR="007D4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13"/>
    <w:rsid w:val="000049DB"/>
    <w:rsid w:val="00007280"/>
    <w:rsid w:val="00022E3C"/>
    <w:rsid w:val="00031C4D"/>
    <w:rsid w:val="000508B1"/>
    <w:rsid w:val="000D60E1"/>
    <w:rsid w:val="00124E59"/>
    <w:rsid w:val="0014777C"/>
    <w:rsid w:val="00161891"/>
    <w:rsid w:val="001F1741"/>
    <w:rsid w:val="0026546F"/>
    <w:rsid w:val="002B03AE"/>
    <w:rsid w:val="002C380D"/>
    <w:rsid w:val="002D17AD"/>
    <w:rsid w:val="002F5494"/>
    <w:rsid w:val="00304CFE"/>
    <w:rsid w:val="003059FD"/>
    <w:rsid w:val="00325625"/>
    <w:rsid w:val="00325A19"/>
    <w:rsid w:val="003328ED"/>
    <w:rsid w:val="00344EFD"/>
    <w:rsid w:val="003452D5"/>
    <w:rsid w:val="003B0C1F"/>
    <w:rsid w:val="003B6FBF"/>
    <w:rsid w:val="003C530F"/>
    <w:rsid w:val="003C7797"/>
    <w:rsid w:val="00431502"/>
    <w:rsid w:val="004C1E61"/>
    <w:rsid w:val="004D09B7"/>
    <w:rsid w:val="00510774"/>
    <w:rsid w:val="005205EB"/>
    <w:rsid w:val="005420A8"/>
    <w:rsid w:val="00550FB9"/>
    <w:rsid w:val="0059025B"/>
    <w:rsid w:val="005B339B"/>
    <w:rsid w:val="005D3E34"/>
    <w:rsid w:val="005E0446"/>
    <w:rsid w:val="005E5970"/>
    <w:rsid w:val="005E5C74"/>
    <w:rsid w:val="00621DD0"/>
    <w:rsid w:val="006276B9"/>
    <w:rsid w:val="00645D84"/>
    <w:rsid w:val="00655AD2"/>
    <w:rsid w:val="00673314"/>
    <w:rsid w:val="006840BC"/>
    <w:rsid w:val="006A669F"/>
    <w:rsid w:val="00702EB0"/>
    <w:rsid w:val="00703862"/>
    <w:rsid w:val="007064B4"/>
    <w:rsid w:val="00710190"/>
    <w:rsid w:val="00724270"/>
    <w:rsid w:val="007358B7"/>
    <w:rsid w:val="00741402"/>
    <w:rsid w:val="00753B3E"/>
    <w:rsid w:val="007A70EB"/>
    <w:rsid w:val="007D442B"/>
    <w:rsid w:val="0087118F"/>
    <w:rsid w:val="008912D5"/>
    <w:rsid w:val="0089777C"/>
    <w:rsid w:val="008A4349"/>
    <w:rsid w:val="008A612A"/>
    <w:rsid w:val="008B2A89"/>
    <w:rsid w:val="008C2A02"/>
    <w:rsid w:val="008D47FB"/>
    <w:rsid w:val="008F26C7"/>
    <w:rsid w:val="0090511E"/>
    <w:rsid w:val="00922D92"/>
    <w:rsid w:val="009533A7"/>
    <w:rsid w:val="00953E14"/>
    <w:rsid w:val="00984E66"/>
    <w:rsid w:val="009C3247"/>
    <w:rsid w:val="00A0284E"/>
    <w:rsid w:val="00A63538"/>
    <w:rsid w:val="00A83B9C"/>
    <w:rsid w:val="00A85637"/>
    <w:rsid w:val="00A953F4"/>
    <w:rsid w:val="00A95565"/>
    <w:rsid w:val="00AA1542"/>
    <w:rsid w:val="00AA3DE8"/>
    <w:rsid w:val="00AD2FDE"/>
    <w:rsid w:val="00B22CF0"/>
    <w:rsid w:val="00B563C5"/>
    <w:rsid w:val="00BB3C09"/>
    <w:rsid w:val="00BC32D1"/>
    <w:rsid w:val="00C51CC7"/>
    <w:rsid w:val="00C63D7D"/>
    <w:rsid w:val="00C92B52"/>
    <w:rsid w:val="00CB4C60"/>
    <w:rsid w:val="00CC7A20"/>
    <w:rsid w:val="00CE1DF1"/>
    <w:rsid w:val="00CF0A9F"/>
    <w:rsid w:val="00D05B68"/>
    <w:rsid w:val="00D208E8"/>
    <w:rsid w:val="00D72913"/>
    <w:rsid w:val="00DD0F6C"/>
    <w:rsid w:val="00DF2A4C"/>
    <w:rsid w:val="00E04E32"/>
    <w:rsid w:val="00E10388"/>
    <w:rsid w:val="00E15354"/>
    <w:rsid w:val="00E51DD2"/>
    <w:rsid w:val="00E573AC"/>
    <w:rsid w:val="00E63737"/>
    <w:rsid w:val="00E63AAD"/>
    <w:rsid w:val="00E86B98"/>
    <w:rsid w:val="00E93F9D"/>
    <w:rsid w:val="00EC7115"/>
    <w:rsid w:val="00F2188A"/>
    <w:rsid w:val="00F27F2C"/>
    <w:rsid w:val="00F5552C"/>
    <w:rsid w:val="00F777BA"/>
    <w:rsid w:val="00FB380F"/>
    <w:rsid w:val="00FD1732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8B1F"/>
  <w15:chartTrackingRefBased/>
  <w15:docId w15:val="{A17A12DC-6B5A-4521-8ECC-771E5875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9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autoRedefine/>
    <w:uiPriority w:val="34"/>
    <w:qFormat/>
    <w:rsid w:val="00325625"/>
    <w:pPr>
      <w:spacing w:after="0" w:line="360" w:lineRule="auto"/>
      <w:contextualSpacing/>
      <w:jc w:val="both"/>
    </w:pPr>
    <w:rPr>
      <w:szCs w:val="24"/>
    </w:rPr>
  </w:style>
  <w:style w:type="character" w:customStyle="1" w:styleId="tlid-translation">
    <w:name w:val="tlid-translation"/>
    <w:basedOn w:val="Fontepargpadro"/>
    <w:rsid w:val="0062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Djane da Anunciação</dc:creator>
  <cp:keywords/>
  <dc:description/>
  <cp:lastModifiedBy>Djane da Anunciação</cp:lastModifiedBy>
  <cp:revision>5</cp:revision>
  <dcterms:created xsi:type="dcterms:W3CDTF">2021-07-23T14:08:00Z</dcterms:created>
  <dcterms:modified xsi:type="dcterms:W3CDTF">2021-07-25T15:31:00Z</dcterms:modified>
</cp:coreProperties>
</file>