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60986" w14:textId="6AB59023" w:rsidR="0094291E" w:rsidRDefault="00522F00" w:rsidP="001F10C5">
      <w:pPr>
        <w:jc w:val="both"/>
        <w:rPr>
          <w:rFonts w:eastAsia="Times New Roman" w:cstheme="minorHAnsi"/>
          <w:b/>
          <w:bCs/>
          <w:color w:val="000000"/>
          <w:sz w:val="28"/>
          <w:szCs w:val="28"/>
          <w:lang w:val="en-US"/>
        </w:rPr>
      </w:pPr>
      <w:r w:rsidRPr="00522F00">
        <w:rPr>
          <w:rFonts w:eastAsia="Times New Roman" w:cstheme="minorHAnsi"/>
          <w:b/>
          <w:bCs/>
          <w:color w:val="000000"/>
          <w:sz w:val="28"/>
          <w:szCs w:val="28"/>
          <w:lang w:val="en-US"/>
        </w:rPr>
        <w:t>Human Skeletal Muscle Organoid Development: An Overview of Three-Dimensional Culture Construction</w:t>
      </w:r>
    </w:p>
    <w:p w14:paraId="747FB9B3" w14:textId="77777777" w:rsidR="004312E0" w:rsidRPr="00A615CC" w:rsidRDefault="004312E0" w:rsidP="001F10C5">
      <w:pPr>
        <w:jc w:val="both"/>
        <w:rPr>
          <w:rFonts w:eastAsia="Times New Roman" w:cstheme="minorHAnsi"/>
          <w:b/>
          <w:bCs/>
          <w:color w:val="000000"/>
          <w:sz w:val="28"/>
          <w:szCs w:val="28"/>
          <w:lang w:val="en-US"/>
        </w:rPr>
      </w:pPr>
    </w:p>
    <w:p w14:paraId="1C00D1D4" w14:textId="7DBF4637" w:rsidR="004312E0" w:rsidRDefault="0094291E" w:rsidP="001F10C5">
      <w:pPr>
        <w:jc w:val="both"/>
        <w:rPr>
          <w:rFonts w:eastAsia="Times New Roman" w:cstheme="minorHAnsi"/>
          <w:color w:val="000000"/>
          <w:sz w:val="24"/>
          <w:szCs w:val="24"/>
          <w:vertAlign w:val="superscript"/>
        </w:rPr>
      </w:pPr>
      <w:r w:rsidRPr="0094291E">
        <w:rPr>
          <w:rFonts w:eastAsia="Times New Roman" w:cstheme="minorHAnsi"/>
          <w:color w:val="000000"/>
          <w:sz w:val="24"/>
          <w:szCs w:val="24"/>
        </w:rPr>
        <w:t>Rafael Guilen de Oliveira</w:t>
      </w:r>
      <w:r w:rsidRPr="0094291E">
        <w:rPr>
          <w:rFonts w:eastAsia="Times New Roman" w:cstheme="minorHAnsi"/>
          <w:color w:val="000000"/>
          <w:sz w:val="24"/>
          <w:szCs w:val="24"/>
          <w:vertAlign w:val="superscript"/>
        </w:rPr>
        <w:t>1</w:t>
      </w:r>
      <w:r w:rsidRPr="0094291E">
        <w:rPr>
          <w:rFonts w:eastAsia="Times New Roman" w:cstheme="minorHAnsi"/>
          <w:color w:val="000000"/>
          <w:sz w:val="24"/>
          <w:szCs w:val="24"/>
        </w:rPr>
        <w:t xml:space="preserve">, </w:t>
      </w:r>
      <w:r>
        <w:rPr>
          <w:rFonts w:eastAsia="Times New Roman" w:cstheme="minorHAnsi"/>
          <w:color w:val="000000"/>
          <w:sz w:val="24"/>
          <w:szCs w:val="24"/>
        </w:rPr>
        <w:t>Sofia Beatriz Carolina Ve</w:t>
      </w:r>
      <w:r w:rsidR="00A615CC">
        <w:rPr>
          <w:rFonts w:eastAsia="Times New Roman" w:cstheme="minorHAnsi"/>
          <w:color w:val="000000"/>
          <w:sz w:val="24"/>
          <w:szCs w:val="24"/>
        </w:rPr>
        <w:t>g</w:t>
      </w:r>
      <w:r>
        <w:rPr>
          <w:rFonts w:eastAsia="Times New Roman" w:cstheme="minorHAnsi"/>
          <w:color w:val="000000"/>
          <w:sz w:val="24"/>
          <w:szCs w:val="24"/>
        </w:rPr>
        <w:t>a Quiroz</w:t>
      </w:r>
      <w:r w:rsidR="00A615CC" w:rsidRPr="0094291E">
        <w:rPr>
          <w:rFonts w:eastAsia="Times New Roman" w:cstheme="minorHAnsi"/>
          <w:color w:val="000000"/>
          <w:sz w:val="24"/>
          <w:szCs w:val="24"/>
          <w:vertAlign w:val="superscript"/>
        </w:rPr>
        <w:t>1</w:t>
      </w:r>
      <w:r>
        <w:rPr>
          <w:rFonts w:eastAsia="Times New Roman" w:cstheme="minorHAnsi"/>
          <w:color w:val="000000"/>
          <w:sz w:val="24"/>
          <w:szCs w:val="24"/>
        </w:rPr>
        <w:t xml:space="preserve">, </w:t>
      </w:r>
      <w:r w:rsidRPr="0094291E">
        <w:rPr>
          <w:rFonts w:eastAsia="Times New Roman" w:cstheme="minorHAnsi"/>
          <w:color w:val="000000"/>
          <w:sz w:val="24"/>
          <w:szCs w:val="24"/>
        </w:rPr>
        <w:t>G</w:t>
      </w:r>
      <w:r>
        <w:rPr>
          <w:rFonts w:eastAsia="Times New Roman" w:cstheme="minorHAnsi"/>
          <w:color w:val="000000"/>
          <w:sz w:val="24"/>
          <w:szCs w:val="24"/>
        </w:rPr>
        <w:t>abriela Azevedo Garcia</w:t>
      </w:r>
      <w:r w:rsidR="00A615CC">
        <w:rPr>
          <w:rFonts w:eastAsia="Times New Roman" w:cstheme="minorHAnsi"/>
          <w:color w:val="000000"/>
          <w:sz w:val="24"/>
          <w:szCs w:val="24"/>
          <w:vertAlign w:val="superscript"/>
        </w:rPr>
        <w:t>2</w:t>
      </w:r>
      <w:r w:rsidR="00A615CC">
        <w:rPr>
          <w:rFonts w:eastAsia="Times New Roman" w:cstheme="minorHAnsi"/>
          <w:color w:val="000000"/>
          <w:sz w:val="24"/>
          <w:szCs w:val="24"/>
        </w:rPr>
        <w:t xml:space="preserve">, Nilton José dos </w:t>
      </w:r>
      <w:r w:rsidR="00010B6F">
        <w:rPr>
          <w:rFonts w:eastAsia="Times New Roman" w:cstheme="minorHAnsi"/>
          <w:color w:val="000000"/>
          <w:sz w:val="24"/>
          <w:szCs w:val="24"/>
        </w:rPr>
        <w:t>Sant</w:t>
      </w:r>
      <w:r w:rsidR="00A615CC">
        <w:rPr>
          <w:rFonts w:eastAsia="Times New Roman" w:cstheme="minorHAnsi"/>
          <w:color w:val="000000"/>
          <w:sz w:val="24"/>
          <w:szCs w:val="24"/>
        </w:rPr>
        <w:t>os</w:t>
      </w:r>
      <w:r w:rsidR="00A615CC">
        <w:rPr>
          <w:rFonts w:eastAsia="Times New Roman" w:cstheme="minorHAnsi"/>
          <w:color w:val="000000"/>
          <w:sz w:val="24"/>
          <w:szCs w:val="24"/>
          <w:vertAlign w:val="superscript"/>
        </w:rPr>
        <w:t>3</w:t>
      </w:r>
      <w:r w:rsidR="00A615CC">
        <w:rPr>
          <w:rFonts w:eastAsia="Times New Roman" w:cstheme="minorHAnsi"/>
          <w:color w:val="000000"/>
          <w:sz w:val="24"/>
          <w:szCs w:val="24"/>
        </w:rPr>
        <w:t>, Juliana Ferreira Floriano</w:t>
      </w:r>
      <w:r w:rsidR="00A615CC" w:rsidRPr="0094291E">
        <w:rPr>
          <w:rFonts w:eastAsia="Times New Roman" w:cstheme="minorHAnsi"/>
          <w:color w:val="000000"/>
          <w:sz w:val="24"/>
          <w:szCs w:val="24"/>
          <w:vertAlign w:val="superscript"/>
        </w:rPr>
        <w:t>1</w:t>
      </w:r>
      <w:r w:rsidR="00A615CC">
        <w:rPr>
          <w:rFonts w:eastAsia="Times New Roman" w:cstheme="minorHAnsi"/>
          <w:color w:val="000000"/>
          <w:sz w:val="24"/>
          <w:szCs w:val="24"/>
        </w:rPr>
        <w:t>, Marna Eliana Sakalem</w:t>
      </w:r>
      <w:r w:rsidR="00A615CC">
        <w:rPr>
          <w:rFonts w:eastAsia="Times New Roman" w:cstheme="minorHAnsi"/>
          <w:color w:val="000000"/>
          <w:sz w:val="24"/>
          <w:szCs w:val="24"/>
          <w:vertAlign w:val="superscript"/>
        </w:rPr>
        <w:t>4</w:t>
      </w:r>
      <w:r w:rsidR="00A615CC">
        <w:rPr>
          <w:rFonts w:eastAsia="Times New Roman" w:cstheme="minorHAnsi"/>
          <w:color w:val="000000"/>
          <w:sz w:val="24"/>
          <w:szCs w:val="24"/>
        </w:rPr>
        <w:t>, João Tadeu Ribeiro-Paes</w:t>
      </w:r>
      <w:r w:rsidR="00A615CC">
        <w:rPr>
          <w:rFonts w:eastAsia="Times New Roman" w:cstheme="minorHAnsi"/>
          <w:color w:val="000000"/>
          <w:sz w:val="24"/>
          <w:szCs w:val="24"/>
          <w:vertAlign w:val="superscript"/>
        </w:rPr>
        <w:t>5</w:t>
      </w:r>
      <w:r w:rsidR="00A906EB">
        <w:rPr>
          <w:rFonts w:eastAsia="Times New Roman" w:cstheme="minorHAnsi"/>
          <w:color w:val="000000"/>
          <w:sz w:val="24"/>
          <w:szCs w:val="24"/>
          <w:vertAlign w:val="superscript"/>
        </w:rPr>
        <w:t>,6</w:t>
      </w:r>
      <w:r w:rsidR="00A615CC">
        <w:rPr>
          <w:rFonts w:eastAsia="Times New Roman" w:cstheme="minorHAnsi"/>
          <w:color w:val="000000"/>
          <w:sz w:val="24"/>
          <w:szCs w:val="24"/>
        </w:rPr>
        <w:t xml:space="preserve">, Angélica Mércia </w:t>
      </w:r>
      <w:proofErr w:type="spellStart"/>
      <w:r w:rsidR="00A615CC">
        <w:rPr>
          <w:rFonts w:eastAsia="Times New Roman" w:cstheme="minorHAnsi"/>
          <w:color w:val="000000"/>
          <w:sz w:val="24"/>
          <w:szCs w:val="24"/>
        </w:rPr>
        <w:t>Pascon</w:t>
      </w:r>
      <w:proofErr w:type="spellEnd"/>
      <w:r w:rsidR="00A615CC">
        <w:rPr>
          <w:rFonts w:eastAsia="Times New Roman" w:cstheme="minorHAnsi"/>
          <w:color w:val="000000"/>
          <w:sz w:val="24"/>
          <w:szCs w:val="24"/>
        </w:rPr>
        <w:t xml:space="preserve"> Barbosa</w:t>
      </w:r>
      <w:r w:rsidR="00A906EB">
        <w:rPr>
          <w:rFonts w:eastAsia="Times New Roman" w:cstheme="minorHAnsi"/>
          <w:color w:val="000000"/>
          <w:sz w:val="24"/>
          <w:szCs w:val="24"/>
          <w:vertAlign w:val="superscript"/>
        </w:rPr>
        <w:t>7</w:t>
      </w:r>
      <w:r w:rsidR="00525DEB">
        <w:rPr>
          <w:rFonts w:eastAsia="Times New Roman" w:cstheme="minorHAnsi"/>
          <w:color w:val="000000"/>
          <w:sz w:val="24"/>
          <w:szCs w:val="24"/>
        </w:rPr>
        <w:t xml:space="preserve"> </w:t>
      </w:r>
      <w:proofErr w:type="spellStart"/>
      <w:r w:rsidR="00525DEB">
        <w:rPr>
          <w:rFonts w:eastAsia="Times New Roman" w:cstheme="minorHAnsi"/>
          <w:color w:val="000000"/>
          <w:sz w:val="24"/>
          <w:szCs w:val="24"/>
        </w:rPr>
        <w:t>and</w:t>
      </w:r>
      <w:proofErr w:type="spellEnd"/>
      <w:r w:rsidR="00525DEB">
        <w:rPr>
          <w:rFonts w:eastAsia="Times New Roman" w:cstheme="minorHAnsi"/>
          <w:color w:val="000000"/>
          <w:sz w:val="24"/>
          <w:szCs w:val="24"/>
        </w:rPr>
        <w:t xml:space="preserve"> </w:t>
      </w:r>
      <w:r w:rsidR="00A615CC">
        <w:rPr>
          <w:rFonts w:eastAsia="Times New Roman" w:cstheme="minorHAnsi"/>
          <w:color w:val="000000"/>
          <w:sz w:val="24"/>
          <w:szCs w:val="24"/>
        </w:rPr>
        <w:t>Marilza Vieira Cunha Rudge</w:t>
      </w:r>
      <w:r w:rsidR="00A615CC" w:rsidRPr="0094291E">
        <w:rPr>
          <w:rFonts w:eastAsia="Times New Roman" w:cstheme="minorHAnsi"/>
          <w:color w:val="000000"/>
          <w:sz w:val="24"/>
          <w:szCs w:val="24"/>
          <w:vertAlign w:val="superscript"/>
        </w:rPr>
        <w:t>1</w:t>
      </w:r>
    </w:p>
    <w:p w14:paraId="57815587" w14:textId="6CDD3821" w:rsidR="0094291E" w:rsidRDefault="00A615CC" w:rsidP="001F10C5">
      <w:pPr>
        <w:jc w:val="both"/>
        <w:rPr>
          <w:rFonts w:eastAsia="Times New Roman" w:cstheme="minorHAnsi"/>
          <w:i/>
          <w:iCs/>
          <w:color w:val="000000"/>
          <w:sz w:val="20"/>
          <w:szCs w:val="20"/>
          <w:lang w:val="en-US"/>
        </w:rPr>
      </w:pPr>
      <w:r w:rsidRPr="00010B6F">
        <w:rPr>
          <w:rFonts w:cstheme="minorHAnsi"/>
          <w:i/>
          <w:iCs/>
          <w:sz w:val="20"/>
          <w:szCs w:val="20"/>
          <w:shd w:val="clear" w:color="auto" w:fill="FFFFFF"/>
          <w:vertAlign w:val="superscript"/>
          <w:lang w:val="en-US"/>
        </w:rPr>
        <w:t>1</w:t>
      </w:r>
      <w:r w:rsidRPr="00010B6F">
        <w:rPr>
          <w:rFonts w:cstheme="minorHAnsi"/>
          <w:i/>
          <w:iCs/>
          <w:sz w:val="20"/>
          <w:szCs w:val="20"/>
          <w:shd w:val="clear" w:color="auto" w:fill="FFFFFF"/>
          <w:lang w:val="en-US"/>
        </w:rPr>
        <w:t>São Paulo State University (</w:t>
      </w:r>
      <w:proofErr w:type="spellStart"/>
      <w:r w:rsidRPr="00010B6F">
        <w:rPr>
          <w:rFonts w:cstheme="minorHAnsi"/>
          <w:i/>
          <w:iCs/>
          <w:sz w:val="20"/>
          <w:szCs w:val="20"/>
          <w:shd w:val="clear" w:color="auto" w:fill="FFFFFF"/>
          <w:lang w:val="en-US"/>
        </w:rPr>
        <w:t>Unesp</w:t>
      </w:r>
      <w:proofErr w:type="spellEnd"/>
      <w:r w:rsidRPr="00010B6F">
        <w:rPr>
          <w:rFonts w:cstheme="minorHAnsi"/>
          <w:i/>
          <w:iCs/>
          <w:sz w:val="20"/>
          <w:szCs w:val="20"/>
          <w:shd w:val="clear" w:color="auto" w:fill="FFFFFF"/>
          <w:lang w:val="en-US"/>
        </w:rPr>
        <w:t xml:space="preserve">), </w:t>
      </w:r>
      <w:proofErr w:type="spellStart"/>
      <w:r w:rsidR="00561FC7">
        <w:rPr>
          <w:rFonts w:cstheme="minorHAnsi"/>
          <w:i/>
          <w:iCs/>
          <w:sz w:val="20"/>
          <w:szCs w:val="20"/>
          <w:shd w:val="clear" w:color="auto" w:fill="FFFFFF"/>
          <w:lang w:val="en-US"/>
        </w:rPr>
        <w:t>Botucatu</w:t>
      </w:r>
      <w:proofErr w:type="spellEnd"/>
      <w:r w:rsidR="00561FC7">
        <w:rPr>
          <w:rFonts w:cstheme="minorHAnsi"/>
          <w:i/>
          <w:iCs/>
          <w:sz w:val="20"/>
          <w:szCs w:val="20"/>
          <w:shd w:val="clear" w:color="auto" w:fill="FFFFFF"/>
          <w:lang w:val="en-US"/>
        </w:rPr>
        <w:t xml:space="preserve"> </w:t>
      </w:r>
      <w:r w:rsidRPr="00561FC7">
        <w:rPr>
          <w:rFonts w:cstheme="minorHAnsi"/>
          <w:i/>
          <w:iCs/>
          <w:sz w:val="20"/>
          <w:szCs w:val="20"/>
          <w:shd w:val="clear" w:color="auto" w:fill="FFFFFF"/>
          <w:lang w:val="en-US"/>
        </w:rPr>
        <w:t xml:space="preserve">Medical School, </w:t>
      </w:r>
      <w:r w:rsidR="004312E0" w:rsidRPr="00010B6F">
        <w:rPr>
          <w:rFonts w:cstheme="minorHAnsi"/>
          <w:i/>
          <w:iCs/>
          <w:sz w:val="20"/>
          <w:szCs w:val="20"/>
          <w:shd w:val="clear" w:color="auto" w:fill="FFFFFF"/>
          <w:lang w:val="en-US"/>
        </w:rPr>
        <w:t>Brazil</w:t>
      </w:r>
      <w:r w:rsidRPr="00010B6F">
        <w:rPr>
          <w:rFonts w:cstheme="minorHAnsi"/>
          <w:i/>
          <w:iCs/>
          <w:sz w:val="20"/>
          <w:szCs w:val="20"/>
          <w:shd w:val="clear" w:color="auto" w:fill="FFFFFF"/>
          <w:lang w:val="en-US"/>
        </w:rPr>
        <w:t>;</w:t>
      </w:r>
      <w:r w:rsidRPr="00010B6F">
        <w:rPr>
          <w:rFonts w:cstheme="minorHAnsi"/>
          <w:sz w:val="17"/>
          <w:szCs w:val="17"/>
          <w:shd w:val="clear" w:color="auto" w:fill="FFFFFF"/>
          <w:lang w:val="en-US"/>
        </w:rPr>
        <w:t xml:space="preserve"> </w:t>
      </w:r>
      <w:r w:rsidRPr="00010B6F">
        <w:rPr>
          <w:rFonts w:eastAsia="Times New Roman" w:cstheme="minorHAnsi"/>
          <w:i/>
          <w:iCs/>
          <w:color w:val="000000"/>
          <w:sz w:val="20"/>
          <w:szCs w:val="20"/>
          <w:vertAlign w:val="superscript"/>
          <w:lang w:val="en-US"/>
        </w:rPr>
        <w:t>2</w:t>
      </w:r>
      <w:r w:rsidRPr="00010B6F">
        <w:rPr>
          <w:rFonts w:eastAsia="Times New Roman" w:cstheme="minorHAnsi"/>
          <w:i/>
          <w:iCs/>
          <w:color w:val="000000"/>
          <w:sz w:val="20"/>
          <w:szCs w:val="20"/>
          <w:lang w:val="en-US"/>
        </w:rPr>
        <w:t>São Paulo State University (</w:t>
      </w:r>
      <w:proofErr w:type="spellStart"/>
      <w:r w:rsidRPr="00010B6F">
        <w:rPr>
          <w:rFonts w:eastAsia="Times New Roman" w:cstheme="minorHAnsi"/>
          <w:i/>
          <w:iCs/>
          <w:color w:val="000000"/>
          <w:sz w:val="20"/>
          <w:szCs w:val="20"/>
          <w:lang w:val="en-US"/>
        </w:rPr>
        <w:t>Unesp</w:t>
      </w:r>
      <w:proofErr w:type="spellEnd"/>
      <w:r w:rsidRPr="00010B6F">
        <w:rPr>
          <w:rFonts w:eastAsia="Times New Roman" w:cstheme="minorHAnsi"/>
          <w:i/>
          <w:iCs/>
          <w:color w:val="000000"/>
          <w:sz w:val="20"/>
          <w:szCs w:val="20"/>
          <w:lang w:val="en-US"/>
        </w:rPr>
        <w:t>), School of Sciences, Bauru</w:t>
      </w:r>
      <w:r w:rsidR="004312E0" w:rsidRPr="00010B6F">
        <w:rPr>
          <w:rFonts w:eastAsia="Times New Roman" w:cstheme="minorHAnsi"/>
          <w:i/>
          <w:iCs/>
          <w:color w:val="000000"/>
          <w:sz w:val="20"/>
          <w:szCs w:val="20"/>
          <w:lang w:val="en-US"/>
        </w:rPr>
        <w:t>, Brazil</w:t>
      </w:r>
      <w:r w:rsidRPr="00010B6F">
        <w:rPr>
          <w:rFonts w:eastAsia="Times New Roman" w:cstheme="minorHAnsi"/>
          <w:i/>
          <w:iCs/>
          <w:color w:val="000000"/>
          <w:sz w:val="20"/>
          <w:szCs w:val="20"/>
          <w:lang w:val="en-US"/>
        </w:rPr>
        <w:t>;</w:t>
      </w:r>
      <w:r w:rsidR="00A906EB" w:rsidRPr="00010B6F">
        <w:rPr>
          <w:rFonts w:eastAsia="Times New Roman" w:cstheme="minorHAnsi"/>
          <w:i/>
          <w:iCs/>
          <w:color w:val="000000"/>
          <w:sz w:val="20"/>
          <w:szCs w:val="20"/>
          <w:lang w:val="en-US"/>
        </w:rPr>
        <w:t xml:space="preserve"> </w:t>
      </w:r>
      <w:r w:rsidR="00A906EB" w:rsidRPr="00010B6F">
        <w:rPr>
          <w:rFonts w:eastAsia="Times New Roman" w:cstheme="minorHAnsi"/>
          <w:i/>
          <w:iCs/>
          <w:color w:val="000000"/>
          <w:sz w:val="20"/>
          <w:szCs w:val="20"/>
          <w:vertAlign w:val="superscript"/>
          <w:lang w:val="en-US"/>
        </w:rPr>
        <w:t>3</w:t>
      </w:r>
      <w:r w:rsidR="004312E0" w:rsidRPr="00010B6F">
        <w:rPr>
          <w:rFonts w:eastAsia="Times New Roman" w:cstheme="minorHAnsi"/>
          <w:i/>
          <w:iCs/>
          <w:color w:val="000000"/>
          <w:sz w:val="20"/>
          <w:szCs w:val="20"/>
          <w:lang w:val="en-US"/>
        </w:rPr>
        <w:t>Institute of Biology, State University of Campinas</w:t>
      </w:r>
      <w:r w:rsidR="005811F2">
        <w:rPr>
          <w:rFonts w:eastAsia="Times New Roman" w:cstheme="minorHAnsi"/>
          <w:i/>
          <w:iCs/>
          <w:color w:val="000000"/>
          <w:sz w:val="20"/>
          <w:szCs w:val="20"/>
          <w:lang w:val="en-US"/>
        </w:rPr>
        <w:t xml:space="preserve"> (</w:t>
      </w:r>
      <w:proofErr w:type="spellStart"/>
      <w:r w:rsidR="005811F2">
        <w:rPr>
          <w:rFonts w:eastAsia="Times New Roman" w:cstheme="minorHAnsi"/>
          <w:i/>
          <w:iCs/>
          <w:color w:val="000000"/>
          <w:sz w:val="20"/>
          <w:szCs w:val="20"/>
          <w:lang w:val="en-US"/>
        </w:rPr>
        <w:t>Unicamp</w:t>
      </w:r>
      <w:proofErr w:type="spellEnd"/>
      <w:r w:rsidR="005811F2">
        <w:rPr>
          <w:rFonts w:eastAsia="Times New Roman" w:cstheme="minorHAnsi"/>
          <w:i/>
          <w:iCs/>
          <w:color w:val="000000"/>
          <w:sz w:val="20"/>
          <w:szCs w:val="20"/>
          <w:lang w:val="en-US"/>
        </w:rPr>
        <w:t>)</w:t>
      </w:r>
      <w:r w:rsidR="004312E0" w:rsidRPr="00010B6F">
        <w:rPr>
          <w:rFonts w:eastAsia="Times New Roman" w:cstheme="minorHAnsi"/>
          <w:i/>
          <w:iCs/>
          <w:color w:val="000000"/>
          <w:sz w:val="20"/>
          <w:szCs w:val="20"/>
          <w:lang w:val="en-US"/>
        </w:rPr>
        <w:t>,  Brazil</w:t>
      </w:r>
      <w:r w:rsidR="00A906EB" w:rsidRPr="00010B6F">
        <w:rPr>
          <w:rFonts w:eastAsia="Times New Roman" w:cstheme="minorHAnsi"/>
          <w:i/>
          <w:iCs/>
          <w:color w:val="000000"/>
          <w:sz w:val="20"/>
          <w:szCs w:val="20"/>
          <w:lang w:val="en-US"/>
        </w:rPr>
        <w:t xml:space="preserve">; </w:t>
      </w:r>
      <w:r w:rsidR="00A906EB" w:rsidRPr="00010B6F">
        <w:rPr>
          <w:rFonts w:eastAsia="Times New Roman" w:cstheme="minorHAnsi"/>
          <w:i/>
          <w:iCs/>
          <w:color w:val="000000"/>
          <w:sz w:val="20"/>
          <w:szCs w:val="20"/>
          <w:vertAlign w:val="superscript"/>
          <w:lang w:val="en-US"/>
        </w:rPr>
        <w:t>4</w:t>
      </w:r>
      <w:r w:rsidR="00A906EB" w:rsidRPr="00010B6F">
        <w:rPr>
          <w:rFonts w:eastAsia="Times New Roman" w:cstheme="minorHAnsi"/>
          <w:i/>
          <w:iCs/>
          <w:color w:val="000000"/>
          <w:sz w:val="20"/>
          <w:szCs w:val="20"/>
          <w:lang w:val="en-US"/>
        </w:rPr>
        <w:t>State University of Londrina</w:t>
      </w:r>
      <w:r w:rsidR="005811F2">
        <w:rPr>
          <w:rFonts w:eastAsia="Times New Roman" w:cstheme="minorHAnsi"/>
          <w:i/>
          <w:iCs/>
          <w:color w:val="000000"/>
          <w:sz w:val="20"/>
          <w:szCs w:val="20"/>
          <w:lang w:val="en-US"/>
        </w:rPr>
        <w:t xml:space="preserve"> (UEL)</w:t>
      </w:r>
      <w:r w:rsidR="00A906EB" w:rsidRPr="00010B6F">
        <w:rPr>
          <w:rFonts w:eastAsia="Times New Roman" w:cstheme="minorHAnsi"/>
          <w:i/>
          <w:iCs/>
          <w:color w:val="000000"/>
          <w:sz w:val="20"/>
          <w:szCs w:val="20"/>
          <w:lang w:val="en-US"/>
        </w:rPr>
        <w:t xml:space="preserve">, Department of Anatomy, Brazil; </w:t>
      </w:r>
      <w:r w:rsidR="00A906EB" w:rsidRPr="00010B6F">
        <w:rPr>
          <w:rFonts w:eastAsia="Times New Roman" w:cstheme="minorHAnsi"/>
          <w:i/>
          <w:iCs/>
          <w:color w:val="000000"/>
          <w:sz w:val="20"/>
          <w:szCs w:val="20"/>
          <w:vertAlign w:val="superscript"/>
          <w:lang w:val="en-US"/>
        </w:rPr>
        <w:t>5</w:t>
      </w:r>
      <w:r w:rsidR="00A906EB" w:rsidRPr="00010B6F">
        <w:rPr>
          <w:rFonts w:eastAsia="Times New Roman" w:cstheme="minorHAnsi"/>
          <w:i/>
          <w:iCs/>
          <w:color w:val="000000"/>
          <w:sz w:val="20"/>
          <w:szCs w:val="20"/>
          <w:lang w:val="en-US"/>
        </w:rPr>
        <w:t>Genetics and Cell Therapy Laboratory (</w:t>
      </w:r>
      <w:proofErr w:type="spellStart"/>
      <w:r w:rsidR="00A906EB" w:rsidRPr="00010B6F">
        <w:rPr>
          <w:rFonts w:eastAsia="Times New Roman" w:cstheme="minorHAnsi"/>
          <w:i/>
          <w:iCs/>
          <w:color w:val="000000"/>
          <w:sz w:val="20"/>
          <w:szCs w:val="20"/>
          <w:lang w:val="en-US"/>
        </w:rPr>
        <w:t>GenTe</w:t>
      </w:r>
      <w:proofErr w:type="spellEnd"/>
      <w:r w:rsidR="00A906EB" w:rsidRPr="00010B6F">
        <w:rPr>
          <w:rFonts w:eastAsia="Times New Roman" w:cstheme="minorHAnsi"/>
          <w:i/>
          <w:iCs/>
          <w:color w:val="000000"/>
          <w:sz w:val="20"/>
          <w:szCs w:val="20"/>
          <w:lang w:val="en-US"/>
        </w:rPr>
        <w:t xml:space="preserve"> </w:t>
      </w:r>
      <w:proofErr w:type="spellStart"/>
      <w:r w:rsidR="00A906EB" w:rsidRPr="00010B6F">
        <w:rPr>
          <w:rFonts w:eastAsia="Times New Roman" w:cstheme="minorHAnsi"/>
          <w:i/>
          <w:iCs/>
          <w:color w:val="000000"/>
          <w:sz w:val="20"/>
          <w:szCs w:val="20"/>
          <w:lang w:val="en-US"/>
        </w:rPr>
        <w:t>Cel</w:t>
      </w:r>
      <w:proofErr w:type="spellEnd"/>
      <w:r w:rsidR="004312E0" w:rsidRPr="00010B6F">
        <w:rPr>
          <w:rFonts w:eastAsia="Times New Roman" w:cstheme="minorHAnsi"/>
          <w:i/>
          <w:iCs/>
          <w:color w:val="000000"/>
          <w:sz w:val="20"/>
          <w:szCs w:val="20"/>
          <w:lang w:val="en-US"/>
        </w:rPr>
        <w:t>, Brazil</w:t>
      </w:r>
      <w:r w:rsidR="00A906EB" w:rsidRPr="00010B6F">
        <w:rPr>
          <w:rFonts w:eastAsia="Times New Roman" w:cstheme="minorHAnsi"/>
          <w:i/>
          <w:iCs/>
          <w:color w:val="000000"/>
          <w:sz w:val="20"/>
          <w:szCs w:val="20"/>
          <w:lang w:val="en-US"/>
        </w:rPr>
        <w:t xml:space="preserve">); </w:t>
      </w:r>
      <w:r w:rsidR="00A906EB" w:rsidRPr="00010B6F">
        <w:rPr>
          <w:rFonts w:eastAsia="Times New Roman" w:cstheme="minorHAnsi"/>
          <w:i/>
          <w:iCs/>
          <w:color w:val="000000"/>
          <w:sz w:val="20"/>
          <w:szCs w:val="20"/>
          <w:vertAlign w:val="superscript"/>
          <w:lang w:val="en-US"/>
        </w:rPr>
        <w:t>6</w:t>
      </w:r>
      <w:r w:rsidR="00A906EB" w:rsidRPr="00010B6F">
        <w:rPr>
          <w:rFonts w:eastAsia="Times New Roman" w:cstheme="minorHAnsi"/>
          <w:i/>
          <w:iCs/>
          <w:color w:val="000000"/>
          <w:sz w:val="20"/>
          <w:szCs w:val="20"/>
          <w:lang w:val="en-US"/>
        </w:rPr>
        <w:t>São Paulo State University (</w:t>
      </w:r>
      <w:proofErr w:type="spellStart"/>
      <w:r w:rsidR="00A906EB" w:rsidRPr="00010B6F">
        <w:rPr>
          <w:rFonts w:eastAsia="Times New Roman" w:cstheme="minorHAnsi"/>
          <w:i/>
          <w:iCs/>
          <w:color w:val="000000"/>
          <w:sz w:val="20"/>
          <w:szCs w:val="20"/>
          <w:lang w:val="en-US"/>
        </w:rPr>
        <w:t>Unesp</w:t>
      </w:r>
      <w:proofErr w:type="spellEnd"/>
      <w:r w:rsidR="00A906EB" w:rsidRPr="00010B6F">
        <w:rPr>
          <w:rFonts w:eastAsia="Times New Roman" w:cstheme="minorHAnsi"/>
          <w:i/>
          <w:iCs/>
          <w:color w:val="000000"/>
          <w:sz w:val="20"/>
          <w:szCs w:val="20"/>
          <w:lang w:val="en-US"/>
        </w:rPr>
        <w:t>), School of Sciences, Humanities and Languages, Assis</w:t>
      </w:r>
      <w:r w:rsidR="004312E0" w:rsidRPr="00010B6F">
        <w:rPr>
          <w:rFonts w:eastAsia="Times New Roman" w:cstheme="minorHAnsi"/>
          <w:i/>
          <w:iCs/>
          <w:color w:val="000000"/>
          <w:sz w:val="20"/>
          <w:szCs w:val="20"/>
          <w:lang w:val="en-US"/>
        </w:rPr>
        <w:t>, Brazil</w:t>
      </w:r>
      <w:r w:rsidR="00A906EB" w:rsidRPr="00010B6F">
        <w:rPr>
          <w:rFonts w:eastAsia="Times New Roman" w:cstheme="minorHAnsi"/>
          <w:i/>
          <w:iCs/>
          <w:color w:val="000000"/>
          <w:sz w:val="20"/>
          <w:szCs w:val="20"/>
          <w:lang w:val="en-US"/>
        </w:rPr>
        <w:t xml:space="preserve">; </w:t>
      </w:r>
      <w:r w:rsidR="00A906EB" w:rsidRPr="00010B6F">
        <w:rPr>
          <w:rFonts w:eastAsia="Times New Roman" w:cstheme="minorHAnsi"/>
          <w:i/>
          <w:iCs/>
          <w:color w:val="000000"/>
          <w:sz w:val="20"/>
          <w:szCs w:val="20"/>
          <w:vertAlign w:val="superscript"/>
          <w:lang w:val="en-US"/>
        </w:rPr>
        <w:t>7</w:t>
      </w:r>
      <w:r w:rsidR="00A906EB" w:rsidRPr="00010B6F">
        <w:rPr>
          <w:rFonts w:eastAsia="Times New Roman" w:cstheme="minorHAnsi"/>
          <w:i/>
          <w:iCs/>
          <w:color w:val="000000"/>
          <w:sz w:val="20"/>
          <w:szCs w:val="20"/>
          <w:lang w:val="en-US"/>
        </w:rPr>
        <w:t>São Paulo State University (</w:t>
      </w:r>
      <w:proofErr w:type="spellStart"/>
      <w:r w:rsidR="00A906EB" w:rsidRPr="00010B6F">
        <w:rPr>
          <w:rFonts w:eastAsia="Times New Roman" w:cstheme="minorHAnsi"/>
          <w:i/>
          <w:iCs/>
          <w:color w:val="000000"/>
          <w:sz w:val="20"/>
          <w:szCs w:val="20"/>
          <w:lang w:val="en-US"/>
        </w:rPr>
        <w:t>Unesp</w:t>
      </w:r>
      <w:proofErr w:type="spellEnd"/>
      <w:r w:rsidR="00A906EB" w:rsidRPr="00010B6F">
        <w:rPr>
          <w:rFonts w:eastAsia="Times New Roman" w:cstheme="minorHAnsi"/>
          <w:i/>
          <w:iCs/>
          <w:color w:val="000000"/>
          <w:sz w:val="20"/>
          <w:szCs w:val="20"/>
          <w:lang w:val="en-US"/>
        </w:rPr>
        <w:t xml:space="preserve">), School of Philosophy and Sciences, </w:t>
      </w:r>
      <w:proofErr w:type="spellStart"/>
      <w:r w:rsidR="00A906EB" w:rsidRPr="00010B6F">
        <w:rPr>
          <w:rFonts w:eastAsia="Times New Roman" w:cstheme="minorHAnsi"/>
          <w:i/>
          <w:iCs/>
          <w:color w:val="000000"/>
          <w:sz w:val="20"/>
          <w:szCs w:val="20"/>
          <w:lang w:val="en-US"/>
        </w:rPr>
        <w:t>Marília</w:t>
      </w:r>
      <w:proofErr w:type="spellEnd"/>
      <w:r w:rsidR="004312E0" w:rsidRPr="00010B6F">
        <w:rPr>
          <w:rFonts w:eastAsia="Times New Roman" w:cstheme="minorHAnsi"/>
          <w:i/>
          <w:iCs/>
          <w:color w:val="000000"/>
          <w:sz w:val="20"/>
          <w:szCs w:val="20"/>
          <w:lang w:val="en-US"/>
        </w:rPr>
        <w:t>, Brazil</w:t>
      </w:r>
    </w:p>
    <w:p w14:paraId="6445694F" w14:textId="55E5E1AD" w:rsidR="00010B6F" w:rsidRDefault="00010B6F" w:rsidP="001F10C5">
      <w:pPr>
        <w:jc w:val="both"/>
        <w:rPr>
          <w:rFonts w:eastAsia="Times New Roman" w:cstheme="minorHAnsi"/>
          <w:i/>
          <w:iCs/>
          <w:color w:val="000000"/>
          <w:sz w:val="20"/>
          <w:szCs w:val="20"/>
          <w:lang w:val="en-US"/>
        </w:rPr>
      </w:pPr>
    </w:p>
    <w:p w14:paraId="1E7DF295" w14:textId="53AA4B1F" w:rsidR="0094291E" w:rsidRDefault="00010B6F" w:rsidP="001F10C5">
      <w:pPr>
        <w:jc w:val="both"/>
        <w:rPr>
          <w:rFonts w:eastAsia="Times New Roman" w:cstheme="minorHAnsi"/>
          <w:color w:val="000000"/>
          <w:sz w:val="24"/>
          <w:szCs w:val="24"/>
          <w:lang w:val="en-US"/>
        </w:rPr>
      </w:pPr>
      <w:r w:rsidRPr="00010B6F">
        <w:rPr>
          <w:rFonts w:eastAsia="Times New Roman" w:cstheme="minorHAnsi"/>
          <w:b/>
          <w:bCs/>
          <w:color w:val="000000"/>
          <w:sz w:val="24"/>
          <w:szCs w:val="24"/>
          <w:lang w:val="en-US"/>
        </w:rPr>
        <w:t>Introduction:</w:t>
      </w:r>
      <w:r w:rsidRPr="00010B6F">
        <w:rPr>
          <w:rFonts w:eastAsia="Times New Roman" w:cstheme="minorHAnsi"/>
          <w:color w:val="000000"/>
          <w:sz w:val="24"/>
          <w:szCs w:val="24"/>
          <w:lang w:val="en-US"/>
        </w:rPr>
        <w:t xml:space="preserve"> Clinical and </w:t>
      </w:r>
      <w:r w:rsidR="00B5754C">
        <w:rPr>
          <w:rFonts w:eastAsia="Times New Roman" w:cstheme="minorHAnsi"/>
          <w:color w:val="000000"/>
          <w:sz w:val="24"/>
          <w:szCs w:val="24"/>
          <w:lang w:val="en-US"/>
        </w:rPr>
        <w:t xml:space="preserve">pre-clinical </w:t>
      </w:r>
      <w:r w:rsidRPr="00010B6F">
        <w:rPr>
          <w:rFonts w:eastAsia="Times New Roman" w:cstheme="minorHAnsi"/>
          <w:color w:val="000000"/>
          <w:sz w:val="24"/>
          <w:szCs w:val="24"/>
          <w:lang w:val="en-US"/>
        </w:rPr>
        <w:t>studies showed that Gestational Diabetes Mellitus</w:t>
      </w:r>
      <w:r w:rsidR="00B5754C">
        <w:rPr>
          <w:rFonts w:eastAsia="Times New Roman" w:cstheme="minorHAnsi"/>
          <w:color w:val="000000"/>
          <w:sz w:val="24"/>
          <w:szCs w:val="24"/>
          <w:lang w:val="en-US"/>
        </w:rPr>
        <w:t xml:space="preserve"> is</w:t>
      </w:r>
      <w:r w:rsidRPr="00010B6F">
        <w:rPr>
          <w:rFonts w:eastAsia="Times New Roman" w:cstheme="minorHAnsi"/>
          <w:color w:val="000000"/>
          <w:sz w:val="24"/>
          <w:szCs w:val="24"/>
          <w:lang w:val="en-US"/>
        </w:rPr>
        <w:t xml:space="preserve"> associated with Pregnancy Specific Urinary Incontinence increa</w:t>
      </w:r>
      <w:r w:rsidR="00B5754C">
        <w:rPr>
          <w:rFonts w:eastAsia="Times New Roman" w:cstheme="minorHAnsi"/>
          <w:color w:val="000000"/>
          <w:sz w:val="24"/>
          <w:szCs w:val="24"/>
          <w:lang w:val="en-US"/>
        </w:rPr>
        <w:t>sing</w:t>
      </w:r>
      <w:r w:rsidRPr="00010B6F">
        <w:rPr>
          <w:rFonts w:eastAsia="Times New Roman" w:cstheme="minorHAnsi"/>
          <w:color w:val="000000"/>
          <w:sz w:val="24"/>
          <w:szCs w:val="24"/>
          <w:lang w:val="en-US"/>
        </w:rPr>
        <w:t xml:space="preserve"> the risk of </w:t>
      </w:r>
      <w:r w:rsidR="00B5754C" w:rsidRPr="00010B6F">
        <w:rPr>
          <w:rFonts w:eastAsia="Times New Roman" w:cstheme="minorHAnsi"/>
          <w:color w:val="000000"/>
          <w:sz w:val="24"/>
          <w:szCs w:val="24"/>
          <w:lang w:val="en-US"/>
        </w:rPr>
        <w:t>Urinary Incontinence</w:t>
      </w:r>
      <w:r w:rsidR="00B5754C">
        <w:rPr>
          <w:rFonts w:eastAsia="Times New Roman" w:cstheme="minorHAnsi"/>
          <w:color w:val="000000"/>
          <w:sz w:val="24"/>
          <w:szCs w:val="24"/>
          <w:lang w:val="en-US"/>
        </w:rPr>
        <w:t xml:space="preserve"> </w:t>
      </w:r>
      <w:r w:rsidRPr="00010B6F">
        <w:rPr>
          <w:rFonts w:eastAsia="Times New Roman" w:cstheme="minorHAnsi"/>
          <w:color w:val="000000"/>
          <w:sz w:val="24"/>
          <w:szCs w:val="24"/>
          <w:lang w:val="en-US"/>
        </w:rPr>
        <w:t xml:space="preserve">and Pelvic Floor Muscle Dysfunction </w:t>
      </w:r>
      <w:r w:rsidR="00B5754C">
        <w:rPr>
          <w:rFonts w:eastAsia="Times New Roman" w:cstheme="minorHAnsi"/>
          <w:color w:val="000000"/>
          <w:sz w:val="24"/>
          <w:szCs w:val="24"/>
          <w:lang w:val="en-US"/>
        </w:rPr>
        <w:t xml:space="preserve">up </w:t>
      </w:r>
      <w:r w:rsidRPr="00010B6F">
        <w:rPr>
          <w:rFonts w:eastAsia="Times New Roman" w:cstheme="minorHAnsi"/>
          <w:color w:val="000000"/>
          <w:sz w:val="24"/>
          <w:szCs w:val="24"/>
          <w:lang w:val="en-US"/>
        </w:rPr>
        <w:t>2 years post-cesarean delivery</w:t>
      </w:r>
      <w:r w:rsidR="00561FC7">
        <w:rPr>
          <w:rFonts w:eastAsia="Times New Roman" w:cstheme="minorHAnsi"/>
          <w:color w:val="000000"/>
          <w:sz w:val="24"/>
          <w:szCs w:val="24"/>
          <w:lang w:val="en-US"/>
        </w:rPr>
        <w:fldChar w:fldCharType="begin" w:fldLock="1"/>
      </w:r>
      <w:r w:rsidR="00561FC7">
        <w:rPr>
          <w:rFonts w:eastAsia="Times New Roman" w:cstheme="minorHAnsi"/>
          <w:color w:val="000000"/>
          <w:sz w:val="24"/>
          <w:szCs w:val="24"/>
          <w:lang w:val="en-US"/>
        </w:rPr>
        <w:instrText>ADDIN CSL_CITATION {"citationItems":[{"id":"ITEM-1","itemData":{"DOI":"10.1590/S0004-27302013000700001","ISSN":"0004-2730","abstract":"O diabetes materno constitui um ambiente desfavorável para o desenvolvimento embrionário e feto-placentário. É uma repercussão de importância na obstetrícia moderna, visto que está associado a um risco aumentado de morbidade materna e neonatal e continua a ser um desafio médico significativo. O aumento mundial na incidência do diabetes, o aumento do diabetes tipo 2 em mulheres em idade reprodutiva e a geração cruzada da programação intrauterina do diabetes tipo 2 são as bases para o interesse crescente na utilização de modelos experimentais diabéticos, a fim de obter conhecimento sobre os mecanismos que induzem as alterações de desenvolvimento no diabetes gestacional. Vários estudos têm demonstrado os benefícios da prevenção do diabetes com intervenções no estilo de vida, melhora metabólica e controle de fator de risco cardiovascular para evitar substancialmente as complicações devastadores da doença. Apesar desses achados e a revolução recente no conhecimento científico e infinidade de novas terapias do diabetes, continua a haver uma grande lacuna entre o que foi aprendido por meio da pesquisa e o que é feito na prática da saúde pública, clínica e comunitária. O iminente impacto econômico negativo dessa complacência nos indivíduos, nas famílias e nas economias nacionais é alarmante. Espera-se que a pesquisa translacional no binômio diabetes-gravidez seja implementada em centros de excelência tanto de pesquisa básica como aplicada e complementada por estudos clínicos multicêntricos, conduzidos de forma pragmática para aumentar o nível de evidência científica com recursos diagnósticos e propedêuticos mais confiáveis.","author":[{"dropping-particle":"","family":"Rudge","given":"Marilza Vieira Cunha","non-dropping-particle":"","parse-names":false,"suffix":""},{"dropping-particle":"","family":"Piculo","given":"Fernanda","non-dropping-particle":"","parse-names":false,"suffix":""},{"dropping-particle":"","family":"Marini","given":"Gabriela","non-dropping-particle":"","parse-names":false,"suffix":""},{"dropping-particle":"","family":"Damasceno","given":"Débora Cristina","non-dropping-particle":"","parse-names":false,"suffix":""},{"dropping-particle":"","family":"Calderon","given":"Iracema Mattos Paranhos","non-dropping-particle":"","parse-names":false,"suffix":""},{"dropping-particle":"","family":"Barbosa","given":"Angélica Pascon","non-dropping-particle":"","parse-names":false,"suffix":""}],"container-title":"Arquivos Brasileiros de Endocrinologia &amp; Metabologia","id":"ITEM-1","issue":"7","issued":{"date-parts":[["2013","10"]]},"page":"497-508","title":"Pesquisa translacional em diabetes melito gestacional e hiperglicemia gestacional leve: conhecimento atual e nossa experiência","type":"article-journal","volume":"57"},"uris":["http://www.mendeley.com/documents/?uuid=02c3280d-3b51-4e3c-8e9a-eee1ff496a1f"]}],"mendeley":{"formattedCitation":"&lt;sup&gt;1&lt;/sup&gt;","plainTextFormattedCitation":"1","previouslyFormattedCitation":"&lt;sup&gt;1&lt;/sup&gt;"},"properties":{"noteIndex":0},"schema":"https://github.com/citation-style-language/schema/raw/master/csl-citation.json"}</w:instrText>
      </w:r>
      <w:r w:rsidR="00561FC7">
        <w:rPr>
          <w:rFonts w:eastAsia="Times New Roman" w:cstheme="minorHAnsi"/>
          <w:color w:val="000000"/>
          <w:sz w:val="24"/>
          <w:szCs w:val="24"/>
          <w:lang w:val="en-US"/>
        </w:rPr>
        <w:fldChar w:fldCharType="separate"/>
      </w:r>
      <w:r w:rsidR="00561FC7" w:rsidRPr="00561FC7">
        <w:rPr>
          <w:rFonts w:eastAsia="Times New Roman" w:cstheme="minorHAnsi"/>
          <w:noProof/>
          <w:color w:val="000000"/>
          <w:sz w:val="24"/>
          <w:szCs w:val="24"/>
          <w:vertAlign w:val="superscript"/>
          <w:lang w:val="en-US"/>
        </w:rPr>
        <w:t>1</w:t>
      </w:r>
      <w:r w:rsidR="00561FC7">
        <w:rPr>
          <w:rFonts w:eastAsia="Times New Roman" w:cstheme="minorHAnsi"/>
          <w:color w:val="000000"/>
          <w:sz w:val="24"/>
          <w:szCs w:val="24"/>
          <w:lang w:val="en-US"/>
        </w:rPr>
        <w:fldChar w:fldCharType="end"/>
      </w:r>
      <w:r w:rsidRPr="00010B6F">
        <w:rPr>
          <w:rFonts w:eastAsia="Times New Roman" w:cstheme="minorHAnsi"/>
          <w:color w:val="000000"/>
          <w:sz w:val="24"/>
          <w:szCs w:val="24"/>
          <w:lang w:val="en-US"/>
        </w:rPr>
        <w:t>. Translational studies in pregnant rats with moderate</w:t>
      </w:r>
      <w:r w:rsidR="00A7067C">
        <w:rPr>
          <w:rFonts w:eastAsia="Times New Roman" w:cstheme="minorHAnsi"/>
          <w:color w:val="000000"/>
          <w:sz w:val="24"/>
          <w:szCs w:val="24"/>
          <w:lang w:val="en-US"/>
        </w:rPr>
        <w:t>/</w:t>
      </w:r>
      <w:r w:rsidRPr="00010B6F">
        <w:rPr>
          <w:rFonts w:eastAsia="Times New Roman" w:cstheme="minorHAnsi"/>
          <w:color w:val="000000"/>
          <w:sz w:val="24"/>
          <w:szCs w:val="24"/>
          <w:lang w:val="en-US"/>
        </w:rPr>
        <w:t xml:space="preserve">severe </w:t>
      </w:r>
      <w:r w:rsidR="000652D2">
        <w:rPr>
          <w:rFonts w:eastAsia="Times New Roman" w:cstheme="minorHAnsi"/>
          <w:color w:val="000000"/>
          <w:sz w:val="24"/>
          <w:szCs w:val="24"/>
          <w:lang w:val="en-US"/>
        </w:rPr>
        <w:t xml:space="preserve">induced </w:t>
      </w:r>
      <w:r w:rsidRPr="00010B6F">
        <w:rPr>
          <w:rFonts w:eastAsia="Times New Roman" w:cstheme="minorHAnsi"/>
          <w:color w:val="000000"/>
          <w:sz w:val="24"/>
          <w:szCs w:val="24"/>
          <w:lang w:val="en-US"/>
        </w:rPr>
        <w:t xml:space="preserve">diabetes showed the presence of a </w:t>
      </w:r>
      <w:r w:rsidR="00A7067C">
        <w:rPr>
          <w:rFonts w:eastAsia="Times New Roman" w:cstheme="minorHAnsi"/>
          <w:color w:val="000000"/>
          <w:sz w:val="24"/>
          <w:szCs w:val="24"/>
          <w:lang w:val="en-US"/>
        </w:rPr>
        <w:t xml:space="preserve">gestational </w:t>
      </w:r>
      <w:r w:rsidRPr="00010B6F">
        <w:rPr>
          <w:rFonts w:eastAsia="Times New Roman" w:cstheme="minorHAnsi"/>
          <w:color w:val="000000"/>
          <w:sz w:val="24"/>
          <w:szCs w:val="24"/>
          <w:lang w:val="en-US"/>
        </w:rPr>
        <w:t>diabetic myopathy</w:t>
      </w:r>
      <w:r w:rsidR="00A7067C">
        <w:rPr>
          <w:rFonts w:eastAsia="Times New Roman" w:cstheme="minorHAnsi"/>
          <w:color w:val="000000"/>
          <w:sz w:val="24"/>
          <w:szCs w:val="24"/>
          <w:lang w:val="en-US"/>
        </w:rPr>
        <w:t xml:space="preserve"> (</w:t>
      </w:r>
      <w:proofErr w:type="spellStart"/>
      <w:r w:rsidR="00A7067C">
        <w:rPr>
          <w:rFonts w:eastAsia="Times New Roman" w:cstheme="minorHAnsi"/>
          <w:color w:val="000000"/>
          <w:sz w:val="24"/>
          <w:szCs w:val="24"/>
          <w:lang w:val="en-US"/>
        </w:rPr>
        <w:t>GDM</w:t>
      </w:r>
      <w:r w:rsidR="00B5754C">
        <w:rPr>
          <w:rFonts w:eastAsia="Times New Roman" w:cstheme="minorHAnsi"/>
          <w:color w:val="000000"/>
          <w:sz w:val="24"/>
          <w:szCs w:val="24"/>
          <w:lang w:val="en-US"/>
        </w:rPr>
        <w:t>y</w:t>
      </w:r>
      <w:proofErr w:type="spellEnd"/>
      <w:r w:rsidR="00A7067C">
        <w:rPr>
          <w:rFonts w:eastAsia="Times New Roman" w:cstheme="minorHAnsi"/>
          <w:color w:val="000000"/>
          <w:sz w:val="24"/>
          <w:szCs w:val="24"/>
          <w:lang w:val="en-US"/>
        </w:rPr>
        <w:t>)</w:t>
      </w:r>
      <w:r w:rsidR="00561FC7">
        <w:rPr>
          <w:rFonts w:eastAsia="Times New Roman" w:cstheme="minorHAnsi"/>
          <w:color w:val="000000"/>
          <w:sz w:val="24"/>
          <w:szCs w:val="24"/>
          <w:lang w:val="en-US"/>
        </w:rPr>
        <w:fldChar w:fldCharType="begin" w:fldLock="1"/>
      </w:r>
      <w:r w:rsidR="00561FC7">
        <w:rPr>
          <w:rFonts w:eastAsia="Times New Roman" w:cstheme="minorHAnsi"/>
          <w:color w:val="000000"/>
          <w:sz w:val="24"/>
          <w:szCs w:val="24"/>
          <w:lang w:val="en-US"/>
        </w:rPr>
        <w:instrText>ADDIN CSL_CITATION {"citationItems":[{"id":"ITEM-1","itemData":{"ISSN":"18065562","abstract":"Aims: To discuss the importance of studying animal models to test hypotheses about the mechanisms of urinary continence and pathophysiology of diabetes and urinary incontinence. Source of Data: A literature review was conducted in PubMed and SciELO. The key words used were diabetes, urinary incontinence, urethra, human and rats. Summary of Findings: There is a strong relation between the genesis of urinary incontinence and diabetes mellitus. Due to the similarity of normal distribution of skeletal muscle and urethra anatomy between humans and rats, these animal models have been used in current research about these disorders. Conclusions: The use of rats as an animal model is suitable for experimental studies that test hypotheses about the mechanisms of continence and pathophysiology of the binomial diabetes mellitus and urinary incontinence, thus enabling solutions of great value in clinical practice.","author":[{"dropping-particle":"","family":"Marini","given":"Gabriela","non-dropping-particle":"","parse-names":false,"suffix":""},{"dropping-particle":"","family":"Piculo","given":"Fernanda","non-dropping-particle":"","parse-names":false,"suffix":""},{"dropping-particle":"","family":"Barbosa","given":"Angélica Mércia Pascon","non-dropping-particle":"","parse-names":false,"suffix":""},{"dropping-particle":"","family":"Damasceno","given":"Débora Cristina","non-dropping-particle":"","parse-names":false,"suffix":""},{"dropping-particle":"","family":"Matheus","given":"Selma Maria Michelin","non-dropping-particle":"","parse-names":false,"suffix":""},{"dropping-particle":"","family":"Rudge","given":"Marilza Vieira Cunha","non-dropping-particle":"","parse-names":false,"suffix":""}],"container-title":"Scientia Medica","id":"ITEM-1","issue":"4","issued":{"date-parts":[["2011"]]},"page":"191-195","title":"Importância do modelo animal para testar hipóteses sobre a fisiopatologia do binômio diabetes e incontinência urinária feminina","type":"article","volume":"21"},"uris":["http://www.mendeley.com/documents/?uuid=f8545725-5251-33dc-a8cd-ff90e3dbd8b9"]}],"mendeley":{"formattedCitation":"&lt;sup&gt;2&lt;/sup&gt;","plainTextFormattedCitation":"2","previouslyFormattedCitation":"&lt;sup&gt;2&lt;/sup&gt;"},"properties":{"noteIndex":0},"schema":"https://github.com/citation-style-language/schema/raw/master/csl-citation.json"}</w:instrText>
      </w:r>
      <w:r w:rsidR="00561FC7">
        <w:rPr>
          <w:rFonts w:eastAsia="Times New Roman" w:cstheme="minorHAnsi"/>
          <w:color w:val="000000"/>
          <w:sz w:val="24"/>
          <w:szCs w:val="24"/>
          <w:lang w:val="en-US"/>
        </w:rPr>
        <w:fldChar w:fldCharType="separate"/>
      </w:r>
      <w:r w:rsidR="00561FC7" w:rsidRPr="00561FC7">
        <w:rPr>
          <w:rFonts w:eastAsia="Times New Roman" w:cstheme="minorHAnsi"/>
          <w:noProof/>
          <w:color w:val="000000"/>
          <w:sz w:val="24"/>
          <w:szCs w:val="24"/>
          <w:vertAlign w:val="superscript"/>
          <w:lang w:val="en-US"/>
        </w:rPr>
        <w:t>2</w:t>
      </w:r>
      <w:r w:rsidR="00561FC7">
        <w:rPr>
          <w:rFonts w:eastAsia="Times New Roman" w:cstheme="minorHAnsi"/>
          <w:color w:val="000000"/>
          <w:sz w:val="24"/>
          <w:szCs w:val="24"/>
          <w:lang w:val="en-US"/>
        </w:rPr>
        <w:fldChar w:fldCharType="end"/>
      </w:r>
      <w:r w:rsidRPr="00010B6F">
        <w:rPr>
          <w:rFonts w:eastAsia="Times New Roman" w:cstheme="minorHAnsi"/>
          <w:color w:val="000000"/>
          <w:sz w:val="24"/>
          <w:szCs w:val="24"/>
          <w:lang w:val="en-US"/>
        </w:rPr>
        <w:t>. Animal models and classical cell cultures</w:t>
      </w:r>
      <w:r w:rsidR="00B5754C">
        <w:rPr>
          <w:rFonts w:eastAsia="Times New Roman" w:cstheme="minorHAnsi"/>
          <w:color w:val="000000"/>
          <w:sz w:val="24"/>
          <w:szCs w:val="24"/>
          <w:lang w:val="en-US"/>
        </w:rPr>
        <w:t xml:space="preserve"> </w:t>
      </w:r>
      <w:r w:rsidRPr="00010B6F">
        <w:rPr>
          <w:rFonts w:eastAsia="Times New Roman" w:cstheme="minorHAnsi"/>
          <w:color w:val="000000"/>
          <w:sz w:val="24"/>
          <w:szCs w:val="24"/>
          <w:lang w:val="en-US"/>
        </w:rPr>
        <w:t xml:space="preserve">have allowed important advances </w:t>
      </w:r>
      <w:r w:rsidR="00B5754C" w:rsidRPr="00B5754C">
        <w:rPr>
          <w:rFonts w:eastAsia="Times New Roman" w:cstheme="minorHAnsi"/>
          <w:color w:val="000000"/>
          <w:sz w:val="24"/>
          <w:szCs w:val="24"/>
          <w:lang w:val="en-US"/>
        </w:rPr>
        <w:t>in the study of the p</w:t>
      </w:r>
      <w:r w:rsidR="00B5754C">
        <w:rPr>
          <w:rFonts w:eastAsia="Times New Roman" w:cstheme="minorHAnsi"/>
          <w:color w:val="000000"/>
          <w:sz w:val="24"/>
          <w:szCs w:val="24"/>
          <w:lang w:val="en-US"/>
        </w:rPr>
        <w:t xml:space="preserve">athophysiology of </w:t>
      </w:r>
      <w:proofErr w:type="spellStart"/>
      <w:r w:rsidR="00B5754C">
        <w:rPr>
          <w:rFonts w:eastAsia="Times New Roman" w:cstheme="minorHAnsi"/>
          <w:color w:val="000000"/>
          <w:sz w:val="24"/>
          <w:szCs w:val="24"/>
          <w:lang w:val="en-US"/>
        </w:rPr>
        <w:t>GDMy</w:t>
      </w:r>
      <w:proofErr w:type="spellEnd"/>
      <w:r w:rsidR="00B5754C" w:rsidRPr="00010B6F">
        <w:rPr>
          <w:rFonts w:eastAsia="Times New Roman" w:cstheme="minorHAnsi"/>
          <w:color w:val="000000"/>
          <w:sz w:val="24"/>
          <w:szCs w:val="24"/>
          <w:lang w:val="en-US"/>
        </w:rPr>
        <w:t>;</w:t>
      </w:r>
      <w:r w:rsidRPr="00010B6F">
        <w:rPr>
          <w:rFonts w:eastAsia="Times New Roman" w:cstheme="minorHAnsi"/>
          <w:color w:val="000000"/>
          <w:sz w:val="24"/>
          <w:szCs w:val="24"/>
          <w:lang w:val="en-US"/>
        </w:rPr>
        <w:t xml:space="preserve"> however, there is limitation</w:t>
      </w:r>
      <w:r w:rsidR="00A7067C">
        <w:rPr>
          <w:rFonts w:eastAsia="Times New Roman" w:cstheme="minorHAnsi"/>
          <w:color w:val="000000"/>
          <w:sz w:val="24"/>
          <w:szCs w:val="24"/>
          <w:lang w:val="en-US"/>
        </w:rPr>
        <w:t>s</w:t>
      </w:r>
      <w:r w:rsidRPr="00010B6F">
        <w:rPr>
          <w:rFonts w:eastAsia="Times New Roman" w:cstheme="minorHAnsi"/>
          <w:color w:val="000000"/>
          <w:sz w:val="24"/>
          <w:szCs w:val="24"/>
          <w:lang w:val="en-US"/>
        </w:rPr>
        <w:t xml:space="preserve"> in the</w:t>
      </w:r>
      <w:r w:rsidR="00A7067C">
        <w:rPr>
          <w:rFonts w:eastAsia="Times New Roman" w:cstheme="minorHAnsi"/>
          <w:color w:val="000000"/>
          <w:sz w:val="24"/>
          <w:szCs w:val="24"/>
          <w:lang w:val="en-US"/>
        </w:rPr>
        <w:t>ir</w:t>
      </w:r>
      <w:r w:rsidRPr="00010B6F">
        <w:rPr>
          <w:rFonts w:eastAsia="Times New Roman" w:cstheme="minorHAnsi"/>
          <w:color w:val="000000"/>
          <w:sz w:val="24"/>
          <w:szCs w:val="24"/>
          <w:lang w:val="en-US"/>
        </w:rPr>
        <w:t xml:space="preserve"> research potential. Three-dimensional</w:t>
      </w:r>
      <w:r w:rsidR="000652D2">
        <w:rPr>
          <w:rFonts w:eastAsia="Times New Roman" w:cstheme="minorHAnsi"/>
          <w:color w:val="000000"/>
          <w:sz w:val="24"/>
          <w:szCs w:val="24"/>
          <w:lang w:val="en-US"/>
        </w:rPr>
        <w:t xml:space="preserve"> </w:t>
      </w:r>
      <w:r w:rsidRPr="00010B6F">
        <w:rPr>
          <w:rFonts w:eastAsia="Times New Roman" w:cstheme="minorHAnsi"/>
          <w:color w:val="000000"/>
          <w:sz w:val="24"/>
          <w:szCs w:val="24"/>
          <w:lang w:val="en-US"/>
        </w:rPr>
        <w:t xml:space="preserve">cultures, such as organoids, emerge as a promising alternative as they enable the co-culture of different cell types that are structured in an analogous </w:t>
      </w:r>
      <w:r w:rsidR="000652D2">
        <w:rPr>
          <w:rFonts w:eastAsia="Times New Roman" w:cstheme="minorHAnsi"/>
          <w:color w:val="000000"/>
          <w:sz w:val="24"/>
          <w:szCs w:val="24"/>
          <w:lang w:val="en-US"/>
        </w:rPr>
        <w:t>manner</w:t>
      </w:r>
      <w:r w:rsidRPr="00010B6F">
        <w:rPr>
          <w:rFonts w:eastAsia="Times New Roman" w:cstheme="minorHAnsi"/>
          <w:color w:val="000000"/>
          <w:sz w:val="24"/>
          <w:szCs w:val="24"/>
          <w:lang w:val="en-US"/>
        </w:rPr>
        <w:t xml:space="preserve"> to the tissue, </w:t>
      </w:r>
      <w:r w:rsidR="000652D2">
        <w:rPr>
          <w:rFonts w:eastAsia="Times New Roman" w:cstheme="minorHAnsi"/>
          <w:color w:val="000000"/>
          <w:sz w:val="24"/>
          <w:szCs w:val="24"/>
          <w:lang w:val="en-US"/>
        </w:rPr>
        <w:t>providing</w:t>
      </w:r>
      <w:r w:rsidRPr="00010B6F">
        <w:rPr>
          <w:rFonts w:eastAsia="Times New Roman" w:cstheme="minorHAnsi"/>
          <w:color w:val="000000"/>
          <w:sz w:val="24"/>
          <w:szCs w:val="24"/>
          <w:lang w:val="en-US"/>
        </w:rPr>
        <w:t xml:space="preserve"> a relevant parallel </w:t>
      </w:r>
      <w:r w:rsidR="000652D2">
        <w:rPr>
          <w:rFonts w:eastAsia="Times New Roman" w:cstheme="minorHAnsi"/>
          <w:color w:val="000000"/>
          <w:sz w:val="24"/>
          <w:szCs w:val="24"/>
          <w:lang w:val="en-US"/>
        </w:rPr>
        <w:t xml:space="preserve">model </w:t>
      </w:r>
      <w:r w:rsidRPr="00010B6F">
        <w:rPr>
          <w:rFonts w:eastAsia="Times New Roman" w:cstheme="minorHAnsi"/>
          <w:color w:val="000000"/>
          <w:sz w:val="24"/>
          <w:szCs w:val="24"/>
          <w:lang w:val="en-US"/>
        </w:rPr>
        <w:t xml:space="preserve">to human tissue </w:t>
      </w:r>
      <w:r w:rsidRPr="000652D2">
        <w:rPr>
          <w:rFonts w:eastAsia="Times New Roman" w:cstheme="minorHAnsi"/>
          <w:i/>
          <w:iCs/>
          <w:color w:val="000000"/>
          <w:sz w:val="24"/>
          <w:szCs w:val="24"/>
          <w:lang w:val="en-US"/>
        </w:rPr>
        <w:t>in vivo</w:t>
      </w:r>
      <w:r w:rsidR="00B5754C">
        <w:rPr>
          <w:rFonts w:eastAsia="Times New Roman" w:cstheme="minorHAnsi"/>
          <w:color w:val="000000"/>
          <w:sz w:val="24"/>
          <w:szCs w:val="24"/>
          <w:lang w:val="en-US"/>
        </w:rPr>
        <w:t>. The aim of this project is to create</w:t>
      </w:r>
      <w:r w:rsidRPr="00010B6F">
        <w:rPr>
          <w:rFonts w:eastAsia="Times New Roman" w:cstheme="minorHAnsi"/>
          <w:color w:val="000000"/>
          <w:sz w:val="24"/>
          <w:szCs w:val="24"/>
          <w:lang w:val="en-US"/>
        </w:rPr>
        <w:t xml:space="preserve"> skeletal muscle organoids from pregnant </w:t>
      </w:r>
      <w:r w:rsidR="000652D2">
        <w:rPr>
          <w:rFonts w:eastAsia="Times New Roman" w:cstheme="minorHAnsi"/>
          <w:color w:val="000000"/>
          <w:sz w:val="24"/>
          <w:szCs w:val="24"/>
          <w:lang w:val="en-US"/>
        </w:rPr>
        <w:t>women</w:t>
      </w:r>
      <w:r w:rsidRPr="00010B6F">
        <w:rPr>
          <w:rFonts w:eastAsia="Times New Roman" w:cstheme="minorHAnsi"/>
          <w:color w:val="000000"/>
          <w:sz w:val="24"/>
          <w:szCs w:val="24"/>
          <w:lang w:val="en-US"/>
        </w:rPr>
        <w:t xml:space="preserve"> as a 3D model for </w:t>
      </w:r>
      <w:r w:rsidR="003729F1">
        <w:rPr>
          <w:rFonts w:eastAsia="Times New Roman" w:cstheme="minorHAnsi"/>
          <w:color w:val="000000"/>
          <w:sz w:val="24"/>
          <w:szCs w:val="24"/>
          <w:lang w:val="en-US"/>
        </w:rPr>
        <w:t>the</w:t>
      </w:r>
      <w:r w:rsidR="00B5754C">
        <w:rPr>
          <w:rFonts w:eastAsia="Times New Roman" w:cstheme="minorHAnsi"/>
          <w:color w:val="000000"/>
          <w:sz w:val="24"/>
          <w:szCs w:val="24"/>
          <w:lang w:val="en-US"/>
        </w:rPr>
        <w:t xml:space="preserve"> </w:t>
      </w:r>
      <w:r w:rsidR="00B5754C" w:rsidRPr="00B5754C">
        <w:rPr>
          <w:rFonts w:eastAsia="Times New Roman" w:cstheme="minorHAnsi"/>
          <w:color w:val="000000"/>
          <w:sz w:val="24"/>
          <w:szCs w:val="24"/>
          <w:lang w:val="en-US"/>
        </w:rPr>
        <w:t>p</w:t>
      </w:r>
      <w:r w:rsidR="00B5754C">
        <w:rPr>
          <w:rFonts w:eastAsia="Times New Roman" w:cstheme="minorHAnsi"/>
          <w:color w:val="000000"/>
          <w:sz w:val="24"/>
          <w:szCs w:val="24"/>
          <w:lang w:val="en-US"/>
        </w:rPr>
        <w:t xml:space="preserve">athophysiology study and </w:t>
      </w:r>
      <w:r w:rsidR="003729F1">
        <w:rPr>
          <w:rFonts w:eastAsia="Times New Roman" w:cstheme="minorHAnsi"/>
          <w:color w:val="000000"/>
          <w:sz w:val="24"/>
          <w:szCs w:val="24"/>
          <w:lang w:val="en-US"/>
        </w:rPr>
        <w:t xml:space="preserve">biomarker’s </w:t>
      </w:r>
      <w:r w:rsidR="00B5754C">
        <w:rPr>
          <w:rFonts w:eastAsia="Times New Roman" w:cstheme="minorHAnsi"/>
          <w:color w:val="000000"/>
          <w:sz w:val="24"/>
          <w:szCs w:val="24"/>
          <w:lang w:val="en-US"/>
        </w:rPr>
        <w:t>identification</w:t>
      </w:r>
      <w:r w:rsidRPr="00010B6F">
        <w:rPr>
          <w:rFonts w:eastAsia="Times New Roman" w:cstheme="minorHAnsi"/>
          <w:color w:val="000000"/>
          <w:sz w:val="24"/>
          <w:szCs w:val="24"/>
          <w:lang w:val="en-US"/>
        </w:rPr>
        <w:t xml:space="preserve"> of </w:t>
      </w:r>
      <w:proofErr w:type="spellStart"/>
      <w:r w:rsidR="00A7067C">
        <w:rPr>
          <w:rFonts w:eastAsia="Times New Roman" w:cstheme="minorHAnsi"/>
          <w:color w:val="000000"/>
          <w:sz w:val="24"/>
          <w:szCs w:val="24"/>
          <w:lang w:val="en-US"/>
        </w:rPr>
        <w:t>GDM</w:t>
      </w:r>
      <w:r w:rsidR="00B5754C">
        <w:rPr>
          <w:rFonts w:eastAsia="Times New Roman" w:cstheme="minorHAnsi"/>
          <w:color w:val="000000"/>
          <w:sz w:val="24"/>
          <w:szCs w:val="24"/>
          <w:lang w:val="en-US"/>
        </w:rPr>
        <w:t>y</w:t>
      </w:r>
      <w:proofErr w:type="spellEnd"/>
      <w:r w:rsidRPr="00010B6F">
        <w:rPr>
          <w:rFonts w:eastAsia="Times New Roman" w:cstheme="minorHAnsi"/>
          <w:color w:val="000000"/>
          <w:sz w:val="24"/>
          <w:szCs w:val="24"/>
          <w:lang w:val="en-US"/>
        </w:rPr>
        <w:t xml:space="preserve">. </w:t>
      </w:r>
      <w:r w:rsidRPr="00010B6F">
        <w:rPr>
          <w:rFonts w:eastAsia="Times New Roman" w:cstheme="minorHAnsi"/>
          <w:b/>
          <w:bCs/>
          <w:color w:val="000000"/>
          <w:sz w:val="24"/>
          <w:szCs w:val="24"/>
          <w:lang w:val="en-US"/>
        </w:rPr>
        <w:t>Method</w:t>
      </w:r>
      <w:r w:rsidR="005811F2">
        <w:rPr>
          <w:rFonts w:eastAsia="Times New Roman" w:cstheme="minorHAnsi"/>
          <w:b/>
          <w:bCs/>
          <w:color w:val="000000"/>
          <w:sz w:val="24"/>
          <w:szCs w:val="24"/>
          <w:lang w:val="en-US"/>
        </w:rPr>
        <w:t>s</w:t>
      </w:r>
      <w:r w:rsidRPr="00010B6F">
        <w:rPr>
          <w:rFonts w:eastAsia="Times New Roman" w:cstheme="minorHAnsi"/>
          <w:b/>
          <w:bCs/>
          <w:color w:val="000000"/>
          <w:sz w:val="24"/>
          <w:szCs w:val="24"/>
          <w:lang w:val="en-US"/>
        </w:rPr>
        <w:t>:</w:t>
      </w:r>
      <w:r w:rsidRPr="00010B6F">
        <w:rPr>
          <w:rFonts w:eastAsia="Times New Roman" w:cstheme="minorHAnsi"/>
          <w:color w:val="000000"/>
          <w:sz w:val="24"/>
          <w:szCs w:val="24"/>
          <w:lang w:val="en-US"/>
        </w:rPr>
        <w:t xml:space="preserve"> </w:t>
      </w:r>
      <w:r w:rsidR="00E55A65" w:rsidRPr="00E55A65">
        <w:rPr>
          <w:rFonts w:eastAsia="Times New Roman" w:cstheme="minorHAnsi"/>
          <w:color w:val="000000"/>
          <w:sz w:val="24"/>
          <w:szCs w:val="24"/>
          <w:lang w:val="en-US"/>
        </w:rPr>
        <w:t xml:space="preserve">Rectus abdominis muscle samples were collected at the cesarean section </w:t>
      </w:r>
      <w:r w:rsidR="00090869" w:rsidRPr="00090869">
        <w:rPr>
          <w:rFonts w:eastAsia="Times New Roman" w:cstheme="minorHAnsi"/>
          <w:color w:val="000000"/>
          <w:sz w:val="24"/>
          <w:szCs w:val="24"/>
          <w:lang w:val="en-US"/>
        </w:rPr>
        <w:t>(Ethics Committee CAAE: 35971120.1.0000.5411)</w:t>
      </w:r>
      <w:r w:rsidR="00E55A65" w:rsidRPr="00E55A65">
        <w:rPr>
          <w:rFonts w:eastAsia="Times New Roman" w:cstheme="minorHAnsi"/>
          <w:color w:val="000000"/>
          <w:sz w:val="24"/>
          <w:szCs w:val="24"/>
          <w:lang w:val="en-US"/>
        </w:rPr>
        <w:t xml:space="preserve">. Progenitor muscle cells </w:t>
      </w:r>
      <w:r w:rsidR="003A1B76">
        <w:rPr>
          <w:rFonts w:eastAsia="Times New Roman" w:cstheme="minorHAnsi"/>
          <w:color w:val="000000"/>
          <w:sz w:val="24"/>
          <w:szCs w:val="24"/>
          <w:lang w:val="en-US"/>
        </w:rPr>
        <w:t xml:space="preserve">(PMCs) </w:t>
      </w:r>
      <w:r w:rsidR="00E55A65" w:rsidRPr="00E55A65">
        <w:rPr>
          <w:rFonts w:eastAsia="Times New Roman" w:cstheme="minorHAnsi"/>
          <w:color w:val="000000"/>
          <w:sz w:val="24"/>
          <w:szCs w:val="24"/>
          <w:lang w:val="en-US"/>
        </w:rPr>
        <w:t xml:space="preserve">were isolated and cultivated following </w:t>
      </w:r>
      <w:proofErr w:type="spellStart"/>
      <w:r w:rsidR="00E55A65" w:rsidRPr="00E55A65">
        <w:rPr>
          <w:rFonts w:eastAsia="Times New Roman" w:cstheme="minorHAnsi"/>
          <w:color w:val="000000"/>
          <w:sz w:val="24"/>
          <w:szCs w:val="24"/>
          <w:lang w:val="en-US"/>
        </w:rPr>
        <w:t>Carosio</w:t>
      </w:r>
      <w:proofErr w:type="spellEnd"/>
      <w:r w:rsidR="00E55A65" w:rsidRPr="00E55A65">
        <w:rPr>
          <w:rFonts w:eastAsia="Times New Roman" w:cstheme="minorHAnsi"/>
          <w:color w:val="000000"/>
          <w:sz w:val="24"/>
          <w:szCs w:val="24"/>
          <w:lang w:val="en-US"/>
        </w:rPr>
        <w:t xml:space="preserve"> et al (2013) protocol</w:t>
      </w:r>
      <w:r w:rsidR="00FC7171">
        <w:rPr>
          <w:rFonts w:eastAsia="Times New Roman" w:cstheme="minorHAnsi"/>
          <w:color w:val="000000"/>
          <w:sz w:val="24"/>
          <w:szCs w:val="24"/>
          <w:lang w:val="en-US"/>
        </w:rPr>
        <w:fldChar w:fldCharType="begin" w:fldLock="1"/>
      </w:r>
      <w:r w:rsidR="00FC7171">
        <w:rPr>
          <w:rFonts w:eastAsia="Times New Roman" w:cstheme="minorHAnsi"/>
          <w:color w:val="000000"/>
          <w:sz w:val="24"/>
          <w:szCs w:val="24"/>
          <w:lang w:val="en-US"/>
        </w:rPr>
        <w:instrText>ADDIN CSL_CITATION {"citationItems":[{"id":"ITEM-1","itemData":{"DOI":"10.1038/srep01420","ISSN":"2045-2322","author":[{"dropping-particle":"","family":"Carosio","given":"Silvia","non-dropping-particle":"","parse-names":false,"suffix":""},{"dropping-particle":"","family":"Barberi","given":"Laura","non-dropping-particle":"","parse-names":false,"suffix":""},{"dropping-particle":"","family":"Rizzuto","given":"Emanuele","non-dropping-particle":"","parse-names":false,"suffix":""},{"dropping-particle":"","family":"Nicoletti","given":"Carmine","non-dropping-particle":"","parse-names":false,"suffix":""},{"dropping-particle":"Del","family":"Prete","given":"Zaccaria","non-dropping-particle":"","parse-names":false,"suffix":""},{"dropping-particle":"","family":"Musarò","given":"Antonio","non-dropping-particle":"","parse-names":false,"suffix":""}],"container-title":"Scientific Reports","id":"ITEM-1","issue":"1","issued":{"date-parts":[["2013","12","12"]]},"page":"1420","title":"Generation of eX vivo-vascularized Muscle Engineered Tissue (X-MET)","type":"article-journal","volume":"3"},"uris":["http://www.mendeley.com/documents/?uuid=c71918a8-c226-464e-a616-fd42ca892a91"]}],"mendeley":{"formattedCitation":"&lt;sup&gt;3&lt;/sup&gt;","plainTextFormattedCitation":"3","previouslyFormattedCitation":"&lt;sup&gt;3&lt;/sup&gt;"},"properties":{"noteIndex":0},"schema":"https://github.com/citation-style-language/schema/raw/master/csl-citation.json"}</w:instrText>
      </w:r>
      <w:r w:rsidR="00FC7171">
        <w:rPr>
          <w:rFonts w:eastAsia="Times New Roman" w:cstheme="minorHAnsi"/>
          <w:color w:val="000000"/>
          <w:sz w:val="24"/>
          <w:szCs w:val="24"/>
          <w:lang w:val="en-US"/>
        </w:rPr>
        <w:fldChar w:fldCharType="separate"/>
      </w:r>
      <w:r w:rsidR="00FC7171" w:rsidRPr="00FC7171">
        <w:rPr>
          <w:rFonts w:eastAsia="Times New Roman" w:cstheme="minorHAnsi"/>
          <w:noProof/>
          <w:color w:val="000000"/>
          <w:sz w:val="24"/>
          <w:szCs w:val="24"/>
          <w:vertAlign w:val="superscript"/>
          <w:lang w:val="en-US"/>
        </w:rPr>
        <w:t>3</w:t>
      </w:r>
      <w:r w:rsidR="00FC7171">
        <w:rPr>
          <w:rFonts w:eastAsia="Times New Roman" w:cstheme="minorHAnsi"/>
          <w:color w:val="000000"/>
          <w:sz w:val="24"/>
          <w:szCs w:val="24"/>
          <w:lang w:val="en-US"/>
        </w:rPr>
        <w:fldChar w:fldCharType="end"/>
      </w:r>
      <w:r w:rsidR="00E55A65" w:rsidRPr="00E55A65">
        <w:rPr>
          <w:rFonts w:eastAsia="Times New Roman" w:cstheme="minorHAnsi"/>
          <w:color w:val="000000"/>
          <w:sz w:val="24"/>
          <w:szCs w:val="24"/>
          <w:lang w:val="en-US"/>
        </w:rPr>
        <w:t>.</w:t>
      </w:r>
      <w:r w:rsidR="003B3CBF">
        <w:rPr>
          <w:rFonts w:eastAsia="Times New Roman" w:cstheme="minorHAnsi"/>
          <w:color w:val="000000"/>
          <w:sz w:val="24"/>
          <w:szCs w:val="24"/>
          <w:lang w:val="en-US"/>
        </w:rPr>
        <w:t xml:space="preserve"> </w:t>
      </w:r>
      <w:r w:rsidR="004032CB">
        <w:rPr>
          <w:rFonts w:eastAsia="Times New Roman" w:cstheme="minorHAnsi"/>
          <w:color w:val="000000"/>
          <w:sz w:val="24"/>
          <w:szCs w:val="24"/>
          <w:lang w:val="en-US"/>
        </w:rPr>
        <w:t>After reach a</w:t>
      </w:r>
      <w:r w:rsidR="003B3CBF" w:rsidRPr="003B3CBF">
        <w:rPr>
          <w:rFonts w:eastAsia="Times New Roman" w:cstheme="minorHAnsi"/>
          <w:color w:val="000000"/>
          <w:sz w:val="24"/>
          <w:szCs w:val="24"/>
          <w:lang w:val="en-US"/>
        </w:rPr>
        <w:t xml:space="preserve"> </w:t>
      </w:r>
      <w:r w:rsidR="00BA19A4">
        <w:rPr>
          <w:rFonts w:eastAsia="Times New Roman" w:cstheme="minorHAnsi"/>
          <w:color w:val="000000"/>
          <w:sz w:val="24"/>
          <w:szCs w:val="24"/>
          <w:lang w:val="en-US"/>
        </w:rPr>
        <w:t xml:space="preserve">cellular </w:t>
      </w:r>
      <w:r w:rsidR="003B3CBF" w:rsidRPr="003B3CBF">
        <w:rPr>
          <w:rFonts w:eastAsia="Times New Roman" w:cstheme="minorHAnsi"/>
          <w:color w:val="000000"/>
          <w:sz w:val="24"/>
          <w:szCs w:val="24"/>
          <w:lang w:val="en-US"/>
        </w:rPr>
        <w:t>monolayer, differentiation cultu</w:t>
      </w:r>
      <w:r w:rsidR="004032CB">
        <w:rPr>
          <w:rFonts w:eastAsia="Times New Roman" w:cstheme="minorHAnsi"/>
          <w:color w:val="000000"/>
          <w:sz w:val="24"/>
          <w:szCs w:val="24"/>
          <w:lang w:val="en-US"/>
        </w:rPr>
        <w:t>re media was used to induce c</w:t>
      </w:r>
      <w:r w:rsidR="00DF32CD">
        <w:rPr>
          <w:rFonts w:eastAsia="Times New Roman" w:cstheme="minorHAnsi"/>
          <w:color w:val="000000"/>
          <w:sz w:val="24"/>
          <w:szCs w:val="24"/>
          <w:lang w:val="en-US"/>
        </w:rPr>
        <w:t xml:space="preserve">ell’s </w:t>
      </w:r>
      <w:r w:rsidR="003B3CBF" w:rsidRPr="003B3CBF">
        <w:rPr>
          <w:rFonts w:eastAsia="Times New Roman" w:cstheme="minorHAnsi"/>
          <w:color w:val="000000"/>
          <w:sz w:val="24"/>
          <w:szCs w:val="24"/>
          <w:lang w:val="en-US"/>
        </w:rPr>
        <w:t xml:space="preserve">maturation. The differentiated cellular monolayer was detached from the culture dish, transferred to </w:t>
      </w:r>
      <w:r w:rsidR="00561FC7" w:rsidRPr="003B3CBF">
        <w:rPr>
          <w:rFonts w:eastAsia="Times New Roman" w:cstheme="minorHAnsi"/>
          <w:color w:val="000000"/>
          <w:sz w:val="24"/>
          <w:szCs w:val="24"/>
          <w:lang w:val="en-US"/>
        </w:rPr>
        <w:t>a</w:t>
      </w:r>
      <w:r w:rsidR="003B3CBF" w:rsidRPr="003B3CBF">
        <w:rPr>
          <w:rFonts w:eastAsia="Times New Roman" w:cstheme="minorHAnsi"/>
          <w:color w:val="000000"/>
          <w:sz w:val="24"/>
          <w:szCs w:val="24"/>
          <w:lang w:val="en-US"/>
        </w:rPr>
        <w:t xml:space="preserve"> </w:t>
      </w:r>
      <w:r w:rsidR="004032CB" w:rsidRPr="003B3CBF">
        <w:rPr>
          <w:rFonts w:eastAsia="Times New Roman" w:cstheme="minorHAnsi"/>
          <w:color w:val="000000"/>
          <w:sz w:val="24"/>
          <w:szCs w:val="24"/>
          <w:lang w:val="en-US"/>
        </w:rPr>
        <w:t xml:space="preserve">new one dish </w:t>
      </w:r>
      <w:r w:rsidR="003B3CBF" w:rsidRPr="003B3CBF">
        <w:rPr>
          <w:rFonts w:eastAsia="Times New Roman" w:cstheme="minorHAnsi"/>
          <w:color w:val="000000"/>
          <w:sz w:val="24"/>
          <w:szCs w:val="24"/>
          <w:lang w:val="en-US"/>
        </w:rPr>
        <w:t xml:space="preserve">agarose-coated and pinned with stainless steel pins. </w:t>
      </w:r>
      <w:r w:rsidR="00561FC7">
        <w:rPr>
          <w:rFonts w:eastAsia="Times New Roman" w:cstheme="minorHAnsi"/>
          <w:color w:val="000000"/>
          <w:sz w:val="24"/>
          <w:szCs w:val="24"/>
          <w:lang w:val="en-US"/>
        </w:rPr>
        <w:t>Four</w:t>
      </w:r>
      <w:r w:rsidR="003B3CBF" w:rsidRPr="003B3CBF">
        <w:rPr>
          <w:rFonts w:eastAsia="Times New Roman" w:cstheme="minorHAnsi"/>
          <w:color w:val="000000"/>
          <w:sz w:val="24"/>
          <w:szCs w:val="24"/>
          <w:lang w:val="en-US"/>
        </w:rPr>
        <w:t xml:space="preserve"> days later, a self-organized tridimensional structure was formed.</w:t>
      </w:r>
      <w:r w:rsidRPr="00010B6F">
        <w:rPr>
          <w:rFonts w:eastAsia="Times New Roman" w:cstheme="minorHAnsi"/>
          <w:color w:val="000000"/>
          <w:sz w:val="24"/>
          <w:szCs w:val="24"/>
          <w:lang w:val="en-US"/>
        </w:rPr>
        <w:t xml:space="preserve"> </w:t>
      </w:r>
      <w:r w:rsidRPr="00010B6F">
        <w:rPr>
          <w:rFonts w:eastAsia="Times New Roman" w:cstheme="minorHAnsi"/>
          <w:b/>
          <w:bCs/>
          <w:color w:val="000000"/>
          <w:sz w:val="24"/>
          <w:szCs w:val="24"/>
          <w:lang w:val="en-US"/>
        </w:rPr>
        <w:t>Results:</w:t>
      </w:r>
      <w:r w:rsidRPr="00010B6F">
        <w:rPr>
          <w:rFonts w:eastAsia="Times New Roman" w:cstheme="minorHAnsi"/>
          <w:color w:val="000000"/>
          <w:sz w:val="24"/>
          <w:szCs w:val="24"/>
          <w:lang w:val="en-US"/>
        </w:rPr>
        <w:t xml:space="preserve"> </w:t>
      </w:r>
      <w:r w:rsidR="00BC3CC3" w:rsidRPr="00BC3CC3">
        <w:rPr>
          <w:rFonts w:eastAsia="Times New Roman" w:cstheme="minorHAnsi"/>
          <w:color w:val="000000"/>
          <w:sz w:val="24"/>
          <w:szCs w:val="24"/>
          <w:lang w:val="en-US"/>
        </w:rPr>
        <w:t>The preliminary results of this ongoing study</w:t>
      </w:r>
      <w:r w:rsidR="00BA19A4">
        <w:rPr>
          <w:rFonts w:eastAsia="Times New Roman" w:cstheme="minorHAnsi"/>
          <w:color w:val="000000"/>
          <w:sz w:val="24"/>
          <w:szCs w:val="24"/>
          <w:lang w:val="en-US"/>
        </w:rPr>
        <w:t xml:space="preserve"> </w:t>
      </w:r>
      <w:r w:rsidR="00733F2C" w:rsidRPr="00733F2C">
        <w:rPr>
          <w:rFonts w:eastAsia="Times New Roman" w:cstheme="minorHAnsi"/>
          <w:color w:val="000000"/>
          <w:sz w:val="24"/>
          <w:szCs w:val="24"/>
          <w:lang w:val="en-US"/>
        </w:rPr>
        <w:t xml:space="preserve">proved </w:t>
      </w:r>
      <w:r w:rsidR="00BC3CC3">
        <w:rPr>
          <w:rFonts w:eastAsia="Times New Roman" w:cstheme="minorHAnsi"/>
          <w:color w:val="000000"/>
          <w:sz w:val="24"/>
          <w:szCs w:val="24"/>
          <w:lang w:val="en-US"/>
        </w:rPr>
        <w:t>that protocol is</w:t>
      </w:r>
      <w:r w:rsidR="00733F2C" w:rsidRPr="00733F2C">
        <w:rPr>
          <w:rFonts w:eastAsia="Times New Roman" w:cstheme="minorHAnsi"/>
          <w:color w:val="000000"/>
          <w:sz w:val="24"/>
          <w:szCs w:val="24"/>
          <w:lang w:val="en-US"/>
        </w:rPr>
        <w:t xml:space="preserve"> effective for the isolation and cultivation of a heterogeneous cell population. After differentiation </w:t>
      </w:r>
      <w:r w:rsidR="00733F2C">
        <w:rPr>
          <w:rFonts w:eastAsia="Times New Roman" w:cstheme="minorHAnsi"/>
          <w:color w:val="000000"/>
          <w:sz w:val="24"/>
          <w:szCs w:val="24"/>
          <w:lang w:val="en-US"/>
        </w:rPr>
        <w:t>induction</w:t>
      </w:r>
      <w:r w:rsidR="00733F2C" w:rsidRPr="00733F2C">
        <w:rPr>
          <w:rFonts w:eastAsia="Times New Roman" w:cstheme="minorHAnsi"/>
          <w:color w:val="000000"/>
          <w:sz w:val="24"/>
          <w:szCs w:val="24"/>
          <w:lang w:val="en-US"/>
        </w:rPr>
        <w:t xml:space="preserve">, it was possible to observe the spontaneous detachment of the cell monolayer at different points </w:t>
      </w:r>
      <w:r w:rsidR="00733F2C">
        <w:rPr>
          <w:rFonts w:eastAsia="Times New Roman" w:cstheme="minorHAnsi"/>
          <w:color w:val="000000"/>
          <w:sz w:val="24"/>
          <w:szCs w:val="24"/>
          <w:lang w:val="en-US"/>
        </w:rPr>
        <w:t>on</w:t>
      </w:r>
      <w:r w:rsidR="00733F2C" w:rsidRPr="00733F2C">
        <w:rPr>
          <w:rFonts w:eastAsia="Times New Roman" w:cstheme="minorHAnsi"/>
          <w:color w:val="000000"/>
          <w:sz w:val="24"/>
          <w:szCs w:val="24"/>
          <w:lang w:val="en-US"/>
        </w:rPr>
        <w:t xml:space="preserve"> the culture </w:t>
      </w:r>
      <w:r w:rsidR="00733F2C">
        <w:rPr>
          <w:rFonts w:eastAsia="Times New Roman" w:cstheme="minorHAnsi"/>
          <w:color w:val="000000"/>
          <w:sz w:val="24"/>
          <w:szCs w:val="24"/>
          <w:lang w:val="en-US"/>
        </w:rPr>
        <w:t>dish</w:t>
      </w:r>
      <w:r w:rsidR="00733F2C" w:rsidRPr="00733F2C">
        <w:rPr>
          <w:rFonts w:eastAsia="Times New Roman" w:cstheme="minorHAnsi"/>
          <w:color w:val="000000"/>
          <w:sz w:val="24"/>
          <w:szCs w:val="24"/>
          <w:lang w:val="en-US"/>
        </w:rPr>
        <w:t>, as well as the beginning of agg</w:t>
      </w:r>
      <w:r w:rsidR="00733F2C">
        <w:rPr>
          <w:rFonts w:eastAsia="Times New Roman" w:cstheme="minorHAnsi"/>
          <w:color w:val="000000"/>
          <w:sz w:val="24"/>
          <w:szCs w:val="24"/>
          <w:lang w:val="en-US"/>
        </w:rPr>
        <w:t>regation</w:t>
      </w:r>
      <w:r w:rsidR="00733F2C" w:rsidRPr="00733F2C">
        <w:rPr>
          <w:rFonts w:eastAsia="Times New Roman" w:cstheme="minorHAnsi"/>
          <w:color w:val="000000"/>
          <w:sz w:val="24"/>
          <w:szCs w:val="24"/>
          <w:lang w:val="en-US"/>
        </w:rPr>
        <w:t xml:space="preserve"> of these cells. For this reason, it was not possible to perform the entire detachment of the monolayer, with only a piece of it being transferred to the agarose-coated </w:t>
      </w:r>
      <w:r w:rsidR="00733F2C">
        <w:rPr>
          <w:rFonts w:eastAsia="Times New Roman" w:cstheme="minorHAnsi"/>
          <w:color w:val="000000"/>
          <w:sz w:val="24"/>
          <w:szCs w:val="24"/>
          <w:lang w:val="en-US"/>
        </w:rPr>
        <w:t>dish</w:t>
      </w:r>
      <w:r w:rsidR="00733F2C" w:rsidRPr="00733F2C">
        <w:rPr>
          <w:rFonts w:eastAsia="Times New Roman" w:cstheme="minorHAnsi"/>
          <w:color w:val="000000"/>
          <w:sz w:val="24"/>
          <w:szCs w:val="24"/>
          <w:lang w:val="en-US"/>
        </w:rPr>
        <w:t xml:space="preserve">. Four days after being </w:t>
      </w:r>
      <w:r w:rsidR="00733F2C">
        <w:rPr>
          <w:rFonts w:eastAsia="Times New Roman" w:cstheme="minorHAnsi"/>
          <w:color w:val="000000"/>
          <w:sz w:val="24"/>
          <w:szCs w:val="24"/>
          <w:lang w:val="en-US"/>
        </w:rPr>
        <w:t>pinn</w:t>
      </w:r>
      <w:r w:rsidR="00733F2C" w:rsidRPr="00733F2C">
        <w:rPr>
          <w:rFonts w:eastAsia="Times New Roman" w:cstheme="minorHAnsi"/>
          <w:color w:val="000000"/>
          <w:sz w:val="24"/>
          <w:szCs w:val="24"/>
          <w:lang w:val="en-US"/>
        </w:rPr>
        <w:t xml:space="preserve">ed, the structure stretched between the anchor points. </w:t>
      </w:r>
      <w:r w:rsidR="00561FC7">
        <w:rPr>
          <w:rFonts w:eastAsia="Times New Roman" w:cstheme="minorHAnsi"/>
          <w:color w:val="000000"/>
          <w:sz w:val="24"/>
          <w:szCs w:val="24"/>
          <w:lang w:val="en-US"/>
        </w:rPr>
        <w:t>Inverted m</w:t>
      </w:r>
      <w:r w:rsidR="00561FC7" w:rsidRPr="00733F2C">
        <w:rPr>
          <w:rFonts w:eastAsia="Times New Roman" w:cstheme="minorHAnsi"/>
          <w:color w:val="000000"/>
          <w:sz w:val="24"/>
          <w:szCs w:val="24"/>
          <w:lang w:val="en-US"/>
        </w:rPr>
        <w:t xml:space="preserve">icroscopy </w:t>
      </w:r>
      <w:r w:rsidR="00733F2C" w:rsidRPr="00733F2C">
        <w:rPr>
          <w:rFonts w:eastAsia="Times New Roman" w:cstheme="minorHAnsi"/>
          <w:color w:val="000000"/>
          <w:sz w:val="24"/>
          <w:szCs w:val="24"/>
          <w:lang w:val="en-US"/>
        </w:rPr>
        <w:t>images were acqui</w:t>
      </w:r>
      <w:r w:rsidR="004032CB">
        <w:rPr>
          <w:rFonts w:eastAsia="Times New Roman" w:cstheme="minorHAnsi"/>
          <w:color w:val="000000"/>
          <w:sz w:val="24"/>
          <w:szCs w:val="24"/>
          <w:lang w:val="en-US"/>
        </w:rPr>
        <w:t>red and the organoid was harvest</w:t>
      </w:r>
      <w:r w:rsidR="00733F2C" w:rsidRPr="00733F2C">
        <w:rPr>
          <w:rFonts w:eastAsia="Times New Roman" w:cstheme="minorHAnsi"/>
          <w:color w:val="000000"/>
          <w:sz w:val="24"/>
          <w:szCs w:val="24"/>
          <w:lang w:val="en-US"/>
        </w:rPr>
        <w:t xml:space="preserve"> for histology. Hematoxylin &amp; Eosin staining showed the formation of a cylindrical structure with highly compacted cells, but without the presence of elongated cells arranged in bundles, as observed </w:t>
      </w:r>
      <w:r w:rsidR="00733F2C" w:rsidRPr="00733F2C">
        <w:rPr>
          <w:rFonts w:eastAsia="Times New Roman" w:cstheme="minorHAnsi"/>
          <w:i/>
          <w:iCs/>
          <w:color w:val="000000"/>
          <w:sz w:val="24"/>
          <w:szCs w:val="24"/>
          <w:lang w:val="en-US"/>
        </w:rPr>
        <w:t>in vivo</w:t>
      </w:r>
      <w:r w:rsidR="00733F2C" w:rsidRPr="00733F2C">
        <w:rPr>
          <w:rFonts w:eastAsia="Times New Roman" w:cstheme="minorHAnsi"/>
          <w:color w:val="000000"/>
          <w:sz w:val="24"/>
          <w:szCs w:val="24"/>
          <w:lang w:val="en-US"/>
        </w:rPr>
        <w:t>. In these first day</w:t>
      </w:r>
      <w:r w:rsidR="00733F2C">
        <w:rPr>
          <w:rFonts w:eastAsia="Times New Roman" w:cstheme="minorHAnsi"/>
          <w:color w:val="000000"/>
          <w:sz w:val="24"/>
          <w:szCs w:val="24"/>
          <w:lang w:val="en-US"/>
        </w:rPr>
        <w:t>s</w:t>
      </w:r>
      <w:r w:rsidR="00733F2C" w:rsidRPr="00733F2C">
        <w:rPr>
          <w:rFonts w:eastAsia="Times New Roman" w:cstheme="minorHAnsi"/>
          <w:color w:val="000000"/>
          <w:sz w:val="24"/>
          <w:szCs w:val="24"/>
          <w:lang w:val="en-US"/>
        </w:rPr>
        <w:t xml:space="preserve">, organoid was </w:t>
      </w:r>
      <w:r w:rsidR="00733F2C">
        <w:rPr>
          <w:rFonts w:eastAsia="Times New Roman" w:cstheme="minorHAnsi"/>
          <w:color w:val="000000"/>
          <w:sz w:val="24"/>
          <w:szCs w:val="24"/>
          <w:lang w:val="en-US"/>
        </w:rPr>
        <w:t>un</w:t>
      </w:r>
      <w:r w:rsidR="00733F2C" w:rsidRPr="00733F2C">
        <w:rPr>
          <w:rFonts w:eastAsia="Times New Roman" w:cstheme="minorHAnsi"/>
          <w:color w:val="000000"/>
          <w:sz w:val="24"/>
          <w:szCs w:val="24"/>
          <w:lang w:val="en-US"/>
        </w:rPr>
        <w:t xml:space="preserve">able to produce extracellular matrix, nor was the presence of </w:t>
      </w:r>
      <w:r w:rsidR="00733F2C" w:rsidRPr="00733F2C">
        <w:rPr>
          <w:rFonts w:eastAsia="Times New Roman" w:cstheme="minorHAnsi"/>
          <w:color w:val="000000"/>
          <w:sz w:val="24"/>
          <w:szCs w:val="24"/>
          <w:lang w:val="en-US"/>
        </w:rPr>
        <w:lastRenderedPageBreak/>
        <w:t>endothelial cells observed. Furthermore, cell markers for fast, slow and intermediate myosin were not observed.</w:t>
      </w:r>
      <w:r>
        <w:rPr>
          <w:rFonts w:eastAsia="Times New Roman" w:cstheme="minorHAnsi"/>
          <w:color w:val="000000"/>
          <w:sz w:val="24"/>
          <w:szCs w:val="24"/>
          <w:lang w:val="en-US"/>
        </w:rPr>
        <w:t xml:space="preserve"> </w:t>
      </w:r>
      <w:r>
        <w:rPr>
          <w:rFonts w:eastAsia="Times New Roman" w:cstheme="minorHAnsi"/>
          <w:b/>
          <w:bCs/>
          <w:color w:val="000000"/>
          <w:sz w:val="24"/>
          <w:szCs w:val="24"/>
          <w:lang w:val="en-US"/>
        </w:rPr>
        <w:t xml:space="preserve">Conclusion: </w:t>
      </w:r>
      <w:r w:rsidR="00090869" w:rsidRPr="00090869">
        <w:rPr>
          <w:rFonts w:eastAsia="Times New Roman" w:cstheme="minorHAnsi"/>
          <w:color w:val="000000"/>
          <w:sz w:val="24"/>
          <w:szCs w:val="24"/>
          <w:lang w:val="en-US"/>
        </w:rPr>
        <w:t xml:space="preserve">The </w:t>
      </w:r>
      <w:r w:rsidR="004032CB">
        <w:rPr>
          <w:rFonts w:eastAsia="Times New Roman" w:cstheme="minorHAnsi"/>
          <w:color w:val="000000"/>
          <w:sz w:val="24"/>
          <w:szCs w:val="24"/>
          <w:lang w:val="en-US"/>
        </w:rPr>
        <w:t xml:space="preserve">partial results showed that we </w:t>
      </w:r>
      <w:r w:rsidR="00BC3CC3">
        <w:rPr>
          <w:rFonts w:eastAsia="Times New Roman" w:cstheme="minorHAnsi"/>
          <w:color w:val="000000"/>
          <w:sz w:val="24"/>
          <w:szCs w:val="24"/>
          <w:lang w:val="en-US"/>
        </w:rPr>
        <w:t>were</w:t>
      </w:r>
      <w:r w:rsidR="004032CB">
        <w:rPr>
          <w:rFonts w:eastAsia="Times New Roman" w:cstheme="minorHAnsi"/>
          <w:color w:val="000000"/>
          <w:sz w:val="24"/>
          <w:szCs w:val="24"/>
          <w:lang w:val="en-US"/>
        </w:rPr>
        <w:t xml:space="preserve"> able to</w:t>
      </w:r>
      <w:r w:rsidR="00BF0B8A">
        <w:rPr>
          <w:rFonts w:eastAsia="Times New Roman" w:cstheme="minorHAnsi"/>
          <w:color w:val="000000"/>
          <w:sz w:val="24"/>
          <w:szCs w:val="24"/>
          <w:lang w:val="en-US"/>
        </w:rPr>
        <w:t xml:space="preserve"> isolate and cultivate </w:t>
      </w:r>
      <w:r w:rsidR="003A1B76">
        <w:rPr>
          <w:rFonts w:eastAsia="Times New Roman" w:cstheme="minorHAnsi"/>
          <w:color w:val="000000"/>
          <w:sz w:val="24"/>
          <w:szCs w:val="24"/>
          <w:lang w:val="en-US"/>
        </w:rPr>
        <w:t>PMCs</w:t>
      </w:r>
      <w:r w:rsidR="004032CB">
        <w:rPr>
          <w:rFonts w:eastAsia="Times New Roman" w:cstheme="minorHAnsi"/>
          <w:color w:val="000000"/>
          <w:sz w:val="24"/>
          <w:szCs w:val="24"/>
          <w:lang w:val="en-US"/>
        </w:rPr>
        <w:t xml:space="preserve">, </w:t>
      </w:r>
      <w:r w:rsidR="00BF0B8A">
        <w:rPr>
          <w:rFonts w:eastAsia="Times New Roman" w:cstheme="minorHAnsi"/>
          <w:color w:val="000000"/>
          <w:sz w:val="24"/>
          <w:szCs w:val="24"/>
          <w:lang w:val="en-US"/>
        </w:rPr>
        <w:t xml:space="preserve">as well as induct the </w:t>
      </w:r>
      <w:r w:rsidR="00FC7171">
        <w:rPr>
          <w:rFonts w:eastAsia="Times New Roman" w:cstheme="minorHAnsi"/>
          <w:color w:val="000000"/>
          <w:sz w:val="24"/>
          <w:szCs w:val="24"/>
          <w:lang w:val="en-US"/>
        </w:rPr>
        <w:t>tridimensional structuration. A</w:t>
      </w:r>
      <w:r w:rsidR="00FC7171" w:rsidRPr="00090869">
        <w:rPr>
          <w:rFonts w:eastAsia="Times New Roman" w:cstheme="minorHAnsi"/>
          <w:color w:val="000000"/>
          <w:sz w:val="24"/>
          <w:szCs w:val="24"/>
          <w:lang w:val="en-US"/>
        </w:rPr>
        <w:t xml:space="preserve">lthough </w:t>
      </w:r>
      <w:r w:rsidR="004032CB" w:rsidRPr="00090869">
        <w:rPr>
          <w:rFonts w:eastAsia="Times New Roman" w:cstheme="minorHAnsi"/>
          <w:color w:val="000000"/>
          <w:sz w:val="24"/>
          <w:szCs w:val="24"/>
          <w:lang w:val="en-US"/>
        </w:rPr>
        <w:t>it</w:t>
      </w:r>
      <w:r w:rsidR="003A1B76">
        <w:rPr>
          <w:rFonts w:eastAsia="Times New Roman" w:cstheme="minorHAnsi"/>
          <w:color w:val="000000"/>
          <w:sz w:val="24"/>
          <w:szCs w:val="24"/>
          <w:lang w:val="en-US"/>
        </w:rPr>
        <w:t>’s</w:t>
      </w:r>
      <w:r w:rsidR="004032CB" w:rsidRPr="00090869">
        <w:rPr>
          <w:rFonts w:eastAsia="Times New Roman" w:cstheme="minorHAnsi"/>
          <w:color w:val="000000"/>
          <w:sz w:val="24"/>
          <w:szCs w:val="24"/>
          <w:lang w:val="en-US"/>
        </w:rPr>
        <w:t xml:space="preserve"> still in the early stages</w:t>
      </w:r>
      <w:r w:rsidR="004032CB">
        <w:rPr>
          <w:rFonts w:eastAsia="Times New Roman" w:cstheme="minorHAnsi"/>
          <w:color w:val="000000"/>
          <w:sz w:val="24"/>
          <w:szCs w:val="24"/>
          <w:lang w:val="en-US"/>
        </w:rPr>
        <w:t xml:space="preserve"> it is a promising </w:t>
      </w:r>
      <w:r w:rsidR="00FC7171">
        <w:rPr>
          <w:rFonts w:eastAsia="Times New Roman" w:cstheme="minorHAnsi"/>
          <w:color w:val="000000"/>
          <w:sz w:val="24"/>
          <w:szCs w:val="24"/>
          <w:lang w:val="en-US"/>
        </w:rPr>
        <w:t xml:space="preserve">3D </w:t>
      </w:r>
      <w:r w:rsidR="00BC3CC3">
        <w:rPr>
          <w:rFonts w:eastAsia="Times New Roman" w:cstheme="minorHAnsi"/>
          <w:color w:val="000000"/>
          <w:sz w:val="24"/>
          <w:szCs w:val="24"/>
          <w:lang w:val="en-US"/>
        </w:rPr>
        <w:t xml:space="preserve">model, </w:t>
      </w:r>
      <w:r w:rsidR="00BC3CC3" w:rsidRPr="00090869">
        <w:rPr>
          <w:rFonts w:eastAsia="Times New Roman" w:cstheme="minorHAnsi"/>
          <w:color w:val="000000"/>
          <w:sz w:val="24"/>
          <w:szCs w:val="24"/>
          <w:lang w:val="en-US"/>
        </w:rPr>
        <w:t>suggesting</w:t>
      </w:r>
      <w:r w:rsidR="00090869" w:rsidRPr="00090869">
        <w:rPr>
          <w:rFonts w:eastAsia="Times New Roman" w:cstheme="minorHAnsi"/>
          <w:color w:val="000000"/>
          <w:sz w:val="24"/>
          <w:szCs w:val="24"/>
          <w:lang w:val="en-US"/>
        </w:rPr>
        <w:t xml:space="preserve"> the possib</w:t>
      </w:r>
      <w:r w:rsidR="00A7067C">
        <w:rPr>
          <w:rFonts w:eastAsia="Times New Roman" w:cstheme="minorHAnsi"/>
          <w:color w:val="000000"/>
          <w:sz w:val="24"/>
          <w:szCs w:val="24"/>
          <w:lang w:val="en-US"/>
        </w:rPr>
        <w:t>ility</w:t>
      </w:r>
      <w:r w:rsidR="00090869" w:rsidRPr="00090869">
        <w:rPr>
          <w:rFonts w:eastAsia="Times New Roman" w:cstheme="minorHAnsi"/>
          <w:color w:val="000000"/>
          <w:sz w:val="24"/>
          <w:szCs w:val="24"/>
          <w:lang w:val="en-US"/>
        </w:rPr>
        <w:t xml:space="preserve"> to generate a </w:t>
      </w:r>
      <w:r w:rsidR="00DF32CD" w:rsidRPr="00090869">
        <w:rPr>
          <w:rFonts w:eastAsia="Times New Roman" w:cstheme="minorHAnsi"/>
          <w:color w:val="000000"/>
          <w:sz w:val="24"/>
          <w:szCs w:val="24"/>
          <w:lang w:val="en-US"/>
        </w:rPr>
        <w:t>skeletal muscle organoid</w:t>
      </w:r>
      <w:r w:rsidR="00090869" w:rsidRPr="00090869">
        <w:rPr>
          <w:rFonts w:eastAsia="Times New Roman" w:cstheme="minorHAnsi"/>
          <w:color w:val="000000"/>
          <w:sz w:val="24"/>
          <w:szCs w:val="24"/>
          <w:lang w:val="en-US"/>
        </w:rPr>
        <w:t xml:space="preserve"> </w:t>
      </w:r>
      <w:r w:rsidR="004032CB" w:rsidRPr="00010B6F">
        <w:rPr>
          <w:rFonts w:eastAsia="Times New Roman" w:cstheme="minorHAnsi"/>
          <w:color w:val="000000"/>
          <w:sz w:val="24"/>
          <w:szCs w:val="24"/>
          <w:lang w:val="en-US"/>
        </w:rPr>
        <w:t xml:space="preserve">for </w:t>
      </w:r>
      <w:r w:rsidR="004032CB">
        <w:rPr>
          <w:rFonts w:eastAsia="Times New Roman" w:cstheme="minorHAnsi"/>
          <w:color w:val="000000"/>
          <w:sz w:val="24"/>
          <w:szCs w:val="24"/>
          <w:lang w:val="en-US"/>
        </w:rPr>
        <w:t xml:space="preserve">the </w:t>
      </w:r>
      <w:r w:rsidR="004032CB" w:rsidRPr="00B5754C">
        <w:rPr>
          <w:rFonts w:eastAsia="Times New Roman" w:cstheme="minorHAnsi"/>
          <w:color w:val="000000"/>
          <w:sz w:val="24"/>
          <w:szCs w:val="24"/>
          <w:lang w:val="en-US"/>
        </w:rPr>
        <w:t>p</w:t>
      </w:r>
      <w:r w:rsidR="004032CB">
        <w:rPr>
          <w:rFonts w:eastAsia="Times New Roman" w:cstheme="minorHAnsi"/>
          <w:color w:val="000000"/>
          <w:sz w:val="24"/>
          <w:szCs w:val="24"/>
          <w:lang w:val="en-US"/>
        </w:rPr>
        <w:t xml:space="preserve">athophysiology study </w:t>
      </w:r>
      <w:r w:rsidR="00BC3CC3">
        <w:rPr>
          <w:rFonts w:eastAsia="Times New Roman" w:cstheme="minorHAnsi"/>
          <w:color w:val="000000"/>
          <w:sz w:val="24"/>
          <w:szCs w:val="24"/>
          <w:lang w:val="en-US"/>
        </w:rPr>
        <w:t>and biomarker’s</w:t>
      </w:r>
      <w:r w:rsidR="004032CB">
        <w:rPr>
          <w:rFonts w:eastAsia="Times New Roman" w:cstheme="minorHAnsi"/>
          <w:color w:val="000000"/>
          <w:sz w:val="24"/>
          <w:szCs w:val="24"/>
          <w:lang w:val="en-US"/>
        </w:rPr>
        <w:t xml:space="preserve"> identification</w:t>
      </w:r>
      <w:r w:rsidR="004032CB" w:rsidRPr="00010B6F">
        <w:rPr>
          <w:rFonts w:eastAsia="Times New Roman" w:cstheme="minorHAnsi"/>
          <w:color w:val="000000"/>
          <w:sz w:val="24"/>
          <w:szCs w:val="24"/>
          <w:lang w:val="en-US"/>
        </w:rPr>
        <w:t xml:space="preserve"> of </w:t>
      </w:r>
      <w:proofErr w:type="spellStart"/>
      <w:r w:rsidR="004032CB">
        <w:rPr>
          <w:rFonts w:eastAsia="Times New Roman" w:cstheme="minorHAnsi"/>
          <w:color w:val="000000"/>
          <w:sz w:val="24"/>
          <w:szCs w:val="24"/>
          <w:lang w:val="en-US"/>
        </w:rPr>
        <w:t>GDMy</w:t>
      </w:r>
      <w:proofErr w:type="spellEnd"/>
      <w:r w:rsidR="00090869" w:rsidRPr="00090869">
        <w:rPr>
          <w:rFonts w:eastAsia="Times New Roman" w:cstheme="minorHAnsi"/>
          <w:color w:val="000000"/>
          <w:sz w:val="24"/>
          <w:szCs w:val="24"/>
          <w:lang w:val="en-US"/>
        </w:rPr>
        <w:t>.</w:t>
      </w:r>
    </w:p>
    <w:p w14:paraId="08F247B3" w14:textId="51B56535" w:rsidR="00FF08E7" w:rsidRDefault="00FF08E7" w:rsidP="001F10C5">
      <w:pPr>
        <w:jc w:val="both"/>
        <w:rPr>
          <w:rFonts w:eastAsia="Times New Roman" w:cstheme="minorHAnsi"/>
          <w:color w:val="000000"/>
          <w:sz w:val="24"/>
          <w:szCs w:val="24"/>
          <w:lang w:val="en-US"/>
        </w:rPr>
      </w:pPr>
    </w:p>
    <w:p w14:paraId="36F89186" w14:textId="0B6E495C" w:rsidR="00FF08E7" w:rsidRPr="00BC3CC3" w:rsidRDefault="00FF08E7" w:rsidP="001F10C5">
      <w:pPr>
        <w:jc w:val="both"/>
        <w:rPr>
          <w:rFonts w:eastAsia="Times New Roman" w:cstheme="minorHAnsi"/>
          <w:b/>
          <w:bCs/>
          <w:color w:val="000000"/>
          <w:sz w:val="24"/>
          <w:szCs w:val="24"/>
          <w:lang w:val="en-US"/>
        </w:rPr>
      </w:pPr>
      <w:r w:rsidRPr="00BC3CC3">
        <w:rPr>
          <w:rFonts w:eastAsia="Times New Roman" w:cstheme="minorHAnsi"/>
          <w:b/>
          <w:bCs/>
          <w:color w:val="000000"/>
          <w:sz w:val="24"/>
          <w:szCs w:val="24"/>
          <w:lang w:val="en-US"/>
        </w:rPr>
        <w:t>References</w:t>
      </w:r>
    </w:p>
    <w:p w14:paraId="745C6E6A" w14:textId="181B444E" w:rsidR="00FC7171" w:rsidRPr="00FC7171" w:rsidRDefault="00FC7171" w:rsidP="00FC7171">
      <w:pPr>
        <w:widowControl w:val="0"/>
        <w:autoSpaceDE w:val="0"/>
        <w:autoSpaceDN w:val="0"/>
        <w:adjustRightInd w:val="0"/>
        <w:spacing w:line="240" w:lineRule="auto"/>
        <w:ind w:left="640" w:hanging="640"/>
        <w:rPr>
          <w:rFonts w:ascii="Calibri" w:hAnsi="Calibri" w:cs="Calibri"/>
          <w:noProof/>
          <w:sz w:val="24"/>
          <w:szCs w:val="24"/>
        </w:rPr>
      </w:pPr>
      <w:r>
        <w:rPr>
          <w:rFonts w:eastAsia="Times New Roman" w:cstheme="minorHAnsi"/>
          <w:color w:val="000000"/>
          <w:sz w:val="24"/>
          <w:szCs w:val="24"/>
        </w:rPr>
        <w:fldChar w:fldCharType="begin" w:fldLock="1"/>
      </w:r>
      <w:r w:rsidRPr="00BC3CC3">
        <w:rPr>
          <w:rFonts w:eastAsia="Times New Roman" w:cstheme="minorHAnsi"/>
          <w:color w:val="000000"/>
          <w:sz w:val="24"/>
          <w:szCs w:val="24"/>
          <w:lang w:val="en-US"/>
        </w:rPr>
        <w:instrText xml:space="preserve">ADDIN Mendeley Bibliography CSL_BIBLIOGRAPHY </w:instrText>
      </w:r>
      <w:r>
        <w:rPr>
          <w:rFonts w:eastAsia="Times New Roman" w:cstheme="minorHAnsi"/>
          <w:color w:val="000000"/>
          <w:sz w:val="24"/>
          <w:szCs w:val="24"/>
        </w:rPr>
        <w:fldChar w:fldCharType="separate"/>
      </w:r>
      <w:r w:rsidRPr="00BC3CC3">
        <w:rPr>
          <w:rFonts w:ascii="Calibri" w:hAnsi="Calibri" w:cs="Calibri"/>
          <w:noProof/>
          <w:sz w:val="24"/>
          <w:szCs w:val="24"/>
          <w:lang w:val="en-US"/>
        </w:rPr>
        <w:t>1.</w:t>
      </w:r>
      <w:r w:rsidRPr="00BC3CC3">
        <w:rPr>
          <w:rFonts w:ascii="Calibri" w:hAnsi="Calibri" w:cs="Calibri"/>
          <w:noProof/>
          <w:sz w:val="24"/>
          <w:szCs w:val="24"/>
          <w:lang w:val="en-US"/>
        </w:rPr>
        <w:tab/>
        <w:t xml:space="preserve">Rudge, M. V. C. </w:t>
      </w:r>
      <w:r w:rsidRPr="00BC3CC3">
        <w:rPr>
          <w:rFonts w:ascii="Calibri" w:hAnsi="Calibri" w:cs="Calibri"/>
          <w:i/>
          <w:iCs/>
          <w:noProof/>
          <w:sz w:val="24"/>
          <w:szCs w:val="24"/>
          <w:lang w:val="en-US"/>
        </w:rPr>
        <w:t>et al.</w:t>
      </w:r>
      <w:r w:rsidRPr="00BC3CC3">
        <w:rPr>
          <w:rFonts w:ascii="Calibri" w:hAnsi="Calibri" w:cs="Calibri"/>
          <w:noProof/>
          <w:sz w:val="24"/>
          <w:szCs w:val="24"/>
          <w:lang w:val="en-US"/>
        </w:rPr>
        <w:t xml:space="preserve"> </w:t>
      </w:r>
      <w:r w:rsidRPr="00FC7171">
        <w:rPr>
          <w:rFonts w:ascii="Calibri" w:hAnsi="Calibri" w:cs="Calibri"/>
          <w:noProof/>
          <w:sz w:val="24"/>
          <w:szCs w:val="24"/>
        </w:rPr>
        <w:t xml:space="preserve">Pesquisa translacional em diabetes melito gestacional e hiperglicemia gestacional leve: conhecimento atual e nossa experiência. </w:t>
      </w:r>
      <w:r w:rsidRPr="00FC7171">
        <w:rPr>
          <w:rFonts w:ascii="Calibri" w:hAnsi="Calibri" w:cs="Calibri"/>
          <w:i/>
          <w:iCs/>
          <w:noProof/>
          <w:sz w:val="24"/>
          <w:szCs w:val="24"/>
        </w:rPr>
        <w:t>Arq. Bras. Endocrinol. Metabol.</w:t>
      </w:r>
      <w:r w:rsidRPr="00FC7171">
        <w:rPr>
          <w:rFonts w:ascii="Calibri" w:hAnsi="Calibri" w:cs="Calibri"/>
          <w:noProof/>
          <w:sz w:val="24"/>
          <w:szCs w:val="24"/>
        </w:rPr>
        <w:t xml:space="preserve"> </w:t>
      </w:r>
      <w:r w:rsidRPr="00FC7171">
        <w:rPr>
          <w:rFonts w:ascii="Calibri" w:hAnsi="Calibri" w:cs="Calibri"/>
          <w:b/>
          <w:bCs/>
          <w:noProof/>
          <w:sz w:val="24"/>
          <w:szCs w:val="24"/>
        </w:rPr>
        <w:t>57</w:t>
      </w:r>
      <w:r w:rsidRPr="00FC7171">
        <w:rPr>
          <w:rFonts w:ascii="Calibri" w:hAnsi="Calibri" w:cs="Calibri"/>
          <w:noProof/>
          <w:sz w:val="24"/>
          <w:szCs w:val="24"/>
        </w:rPr>
        <w:t>, 497–508 (2013).</w:t>
      </w:r>
    </w:p>
    <w:p w14:paraId="1904BF89" w14:textId="77777777" w:rsidR="00FC7171" w:rsidRPr="00BC3CC3" w:rsidRDefault="00FC7171" w:rsidP="00FC7171">
      <w:pPr>
        <w:widowControl w:val="0"/>
        <w:autoSpaceDE w:val="0"/>
        <w:autoSpaceDN w:val="0"/>
        <w:adjustRightInd w:val="0"/>
        <w:spacing w:line="240" w:lineRule="auto"/>
        <w:ind w:left="640" w:hanging="640"/>
        <w:rPr>
          <w:rFonts w:ascii="Calibri" w:hAnsi="Calibri" w:cs="Calibri"/>
          <w:noProof/>
          <w:sz w:val="24"/>
          <w:szCs w:val="24"/>
          <w:lang w:val="en-US"/>
        </w:rPr>
      </w:pPr>
      <w:r w:rsidRPr="00FC7171">
        <w:rPr>
          <w:rFonts w:ascii="Calibri" w:hAnsi="Calibri" w:cs="Calibri"/>
          <w:noProof/>
          <w:sz w:val="24"/>
          <w:szCs w:val="24"/>
        </w:rPr>
        <w:t>2.</w:t>
      </w:r>
      <w:r w:rsidRPr="00FC7171">
        <w:rPr>
          <w:rFonts w:ascii="Calibri" w:hAnsi="Calibri" w:cs="Calibri"/>
          <w:noProof/>
          <w:sz w:val="24"/>
          <w:szCs w:val="24"/>
        </w:rPr>
        <w:tab/>
        <w:t xml:space="preserve">Marini, G. </w:t>
      </w:r>
      <w:r w:rsidRPr="00FC7171">
        <w:rPr>
          <w:rFonts w:ascii="Calibri" w:hAnsi="Calibri" w:cs="Calibri"/>
          <w:i/>
          <w:iCs/>
          <w:noProof/>
          <w:sz w:val="24"/>
          <w:szCs w:val="24"/>
        </w:rPr>
        <w:t>et al.</w:t>
      </w:r>
      <w:r w:rsidRPr="00FC7171">
        <w:rPr>
          <w:rFonts w:ascii="Calibri" w:hAnsi="Calibri" w:cs="Calibri"/>
          <w:noProof/>
          <w:sz w:val="24"/>
          <w:szCs w:val="24"/>
        </w:rPr>
        <w:t xml:space="preserve"> Importância do modelo animal para testar hipóteses sobre a fisiopatologia do binômio diabetes e incontinência urinária feminina. </w:t>
      </w:r>
      <w:r w:rsidRPr="00BC3CC3">
        <w:rPr>
          <w:rFonts w:ascii="Calibri" w:hAnsi="Calibri" w:cs="Calibri"/>
          <w:i/>
          <w:iCs/>
          <w:noProof/>
          <w:sz w:val="24"/>
          <w:szCs w:val="24"/>
          <w:lang w:val="en-US"/>
        </w:rPr>
        <w:t>Scientia Medica</w:t>
      </w:r>
      <w:r w:rsidRPr="00BC3CC3">
        <w:rPr>
          <w:rFonts w:ascii="Calibri" w:hAnsi="Calibri" w:cs="Calibri"/>
          <w:noProof/>
          <w:sz w:val="24"/>
          <w:szCs w:val="24"/>
          <w:lang w:val="en-US"/>
        </w:rPr>
        <w:t xml:space="preserve"> vol. 21 191–195 (2011).</w:t>
      </w:r>
    </w:p>
    <w:p w14:paraId="6634BB51" w14:textId="77777777" w:rsidR="00FC7171" w:rsidRPr="00FC7171" w:rsidRDefault="00FC7171" w:rsidP="00FC7171">
      <w:pPr>
        <w:widowControl w:val="0"/>
        <w:autoSpaceDE w:val="0"/>
        <w:autoSpaceDN w:val="0"/>
        <w:adjustRightInd w:val="0"/>
        <w:spacing w:line="240" w:lineRule="auto"/>
        <w:ind w:left="640" w:hanging="640"/>
        <w:rPr>
          <w:rFonts w:ascii="Calibri" w:hAnsi="Calibri" w:cs="Calibri"/>
          <w:noProof/>
          <w:sz w:val="24"/>
        </w:rPr>
      </w:pPr>
      <w:r w:rsidRPr="00BC3CC3">
        <w:rPr>
          <w:rFonts w:ascii="Calibri" w:hAnsi="Calibri" w:cs="Calibri"/>
          <w:noProof/>
          <w:sz w:val="24"/>
          <w:szCs w:val="24"/>
          <w:lang w:val="en-US"/>
        </w:rPr>
        <w:t>3.</w:t>
      </w:r>
      <w:r w:rsidRPr="00BC3CC3">
        <w:rPr>
          <w:rFonts w:ascii="Calibri" w:hAnsi="Calibri" w:cs="Calibri"/>
          <w:noProof/>
          <w:sz w:val="24"/>
          <w:szCs w:val="24"/>
          <w:lang w:val="en-US"/>
        </w:rPr>
        <w:tab/>
        <w:t xml:space="preserve">Carosio, S. </w:t>
      </w:r>
      <w:r w:rsidRPr="00BC3CC3">
        <w:rPr>
          <w:rFonts w:ascii="Calibri" w:hAnsi="Calibri" w:cs="Calibri"/>
          <w:i/>
          <w:iCs/>
          <w:noProof/>
          <w:sz w:val="24"/>
          <w:szCs w:val="24"/>
          <w:lang w:val="en-US"/>
        </w:rPr>
        <w:t>et al.</w:t>
      </w:r>
      <w:r w:rsidRPr="00BC3CC3">
        <w:rPr>
          <w:rFonts w:ascii="Calibri" w:hAnsi="Calibri" w:cs="Calibri"/>
          <w:noProof/>
          <w:sz w:val="24"/>
          <w:szCs w:val="24"/>
          <w:lang w:val="en-US"/>
        </w:rPr>
        <w:t xml:space="preserve"> Generation of eX vivo-vascularized Muscle Engineered Tissue (X-MET). </w:t>
      </w:r>
      <w:r w:rsidRPr="00FC7171">
        <w:rPr>
          <w:rFonts w:ascii="Calibri" w:hAnsi="Calibri" w:cs="Calibri"/>
          <w:i/>
          <w:iCs/>
          <w:noProof/>
          <w:sz w:val="24"/>
          <w:szCs w:val="24"/>
        </w:rPr>
        <w:t>Sci. Rep.</w:t>
      </w:r>
      <w:r w:rsidRPr="00FC7171">
        <w:rPr>
          <w:rFonts w:ascii="Calibri" w:hAnsi="Calibri" w:cs="Calibri"/>
          <w:noProof/>
          <w:sz w:val="24"/>
          <w:szCs w:val="24"/>
        </w:rPr>
        <w:t xml:space="preserve"> </w:t>
      </w:r>
      <w:r w:rsidRPr="00FC7171">
        <w:rPr>
          <w:rFonts w:ascii="Calibri" w:hAnsi="Calibri" w:cs="Calibri"/>
          <w:b/>
          <w:bCs/>
          <w:noProof/>
          <w:sz w:val="24"/>
          <w:szCs w:val="24"/>
        </w:rPr>
        <w:t>3</w:t>
      </w:r>
      <w:r w:rsidRPr="00FC7171">
        <w:rPr>
          <w:rFonts w:ascii="Calibri" w:hAnsi="Calibri" w:cs="Calibri"/>
          <w:noProof/>
          <w:sz w:val="24"/>
          <w:szCs w:val="24"/>
        </w:rPr>
        <w:t>, 1420 (2013).</w:t>
      </w:r>
    </w:p>
    <w:p w14:paraId="0FC9CC55" w14:textId="526C1981" w:rsidR="00864610" w:rsidRPr="00864610" w:rsidRDefault="00FC7171" w:rsidP="001F10C5">
      <w:pPr>
        <w:jc w:val="both"/>
        <w:rPr>
          <w:rFonts w:eastAsia="Times New Roman" w:cstheme="minorHAnsi"/>
          <w:color w:val="000000"/>
          <w:sz w:val="24"/>
          <w:szCs w:val="24"/>
        </w:rPr>
      </w:pPr>
      <w:r>
        <w:rPr>
          <w:rFonts w:eastAsia="Times New Roman" w:cstheme="minorHAnsi"/>
          <w:color w:val="000000"/>
          <w:sz w:val="24"/>
          <w:szCs w:val="24"/>
        </w:rPr>
        <w:fldChar w:fldCharType="end"/>
      </w:r>
    </w:p>
    <w:sectPr w:rsidR="00864610" w:rsidRPr="00864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C5"/>
    <w:rsid w:val="00010B6F"/>
    <w:rsid w:val="000652D2"/>
    <w:rsid w:val="00090869"/>
    <w:rsid w:val="0014594E"/>
    <w:rsid w:val="001F10C5"/>
    <w:rsid w:val="003729F1"/>
    <w:rsid w:val="003A1B76"/>
    <w:rsid w:val="003B3CBF"/>
    <w:rsid w:val="004032CB"/>
    <w:rsid w:val="004312E0"/>
    <w:rsid w:val="00522F00"/>
    <w:rsid w:val="00525DEB"/>
    <w:rsid w:val="00561FC7"/>
    <w:rsid w:val="005811F2"/>
    <w:rsid w:val="00733F2C"/>
    <w:rsid w:val="00864610"/>
    <w:rsid w:val="0094291E"/>
    <w:rsid w:val="00A615CC"/>
    <w:rsid w:val="00A7067C"/>
    <w:rsid w:val="00A906EB"/>
    <w:rsid w:val="00B5754C"/>
    <w:rsid w:val="00BA19A4"/>
    <w:rsid w:val="00BC3CC3"/>
    <w:rsid w:val="00BF0B8A"/>
    <w:rsid w:val="00DF32CD"/>
    <w:rsid w:val="00E55A65"/>
    <w:rsid w:val="00FC7171"/>
    <w:rsid w:val="00FF0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AB13"/>
  <w15:chartTrackingRefBased/>
  <w15:docId w15:val="{4FF5BE20-2A0E-49A7-83E5-93B69155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FF08E7"/>
    <w:rPr>
      <w:sz w:val="16"/>
      <w:szCs w:val="16"/>
    </w:rPr>
  </w:style>
  <w:style w:type="paragraph" w:styleId="Textodecomentrio">
    <w:name w:val="annotation text"/>
    <w:basedOn w:val="Normal"/>
    <w:link w:val="TextodecomentrioChar"/>
    <w:uiPriority w:val="99"/>
    <w:semiHidden/>
    <w:unhideWhenUsed/>
    <w:rsid w:val="00FF08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F08E7"/>
    <w:rPr>
      <w:sz w:val="20"/>
      <w:szCs w:val="20"/>
    </w:rPr>
  </w:style>
  <w:style w:type="paragraph" w:styleId="Assuntodocomentrio">
    <w:name w:val="annotation subject"/>
    <w:basedOn w:val="Textodecomentrio"/>
    <w:next w:val="Textodecomentrio"/>
    <w:link w:val="AssuntodocomentrioChar"/>
    <w:uiPriority w:val="99"/>
    <w:semiHidden/>
    <w:unhideWhenUsed/>
    <w:rsid w:val="00FF08E7"/>
    <w:rPr>
      <w:b/>
      <w:bCs/>
    </w:rPr>
  </w:style>
  <w:style w:type="character" w:customStyle="1" w:styleId="AssuntodocomentrioChar">
    <w:name w:val="Assunto do comentário Char"/>
    <w:basedOn w:val="TextodecomentrioChar"/>
    <w:link w:val="Assuntodocomentrio"/>
    <w:uiPriority w:val="99"/>
    <w:semiHidden/>
    <w:rsid w:val="00FF08E7"/>
    <w:rPr>
      <w:b/>
      <w:bCs/>
      <w:sz w:val="20"/>
      <w:szCs w:val="20"/>
    </w:rPr>
  </w:style>
  <w:style w:type="character" w:styleId="Hyperlink">
    <w:name w:val="Hyperlink"/>
    <w:basedOn w:val="Fontepargpadro"/>
    <w:uiPriority w:val="99"/>
    <w:unhideWhenUsed/>
    <w:rsid w:val="00FF08E7"/>
    <w:rPr>
      <w:color w:val="0563C1" w:themeColor="hyperlink"/>
      <w:u w:val="single"/>
    </w:rPr>
  </w:style>
  <w:style w:type="character" w:customStyle="1" w:styleId="MenoPendente1">
    <w:name w:val="Menção Pendente1"/>
    <w:basedOn w:val="Fontepargpadro"/>
    <w:uiPriority w:val="99"/>
    <w:semiHidden/>
    <w:unhideWhenUsed/>
    <w:rsid w:val="00FF08E7"/>
    <w:rPr>
      <w:color w:val="605E5C"/>
      <w:shd w:val="clear" w:color="auto" w:fill="E1DFDD"/>
    </w:rPr>
  </w:style>
  <w:style w:type="paragraph" w:styleId="Textodebalo">
    <w:name w:val="Balloon Text"/>
    <w:basedOn w:val="Normal"/>
    <w:link w:val="TextodebaloChar"/>
    <w:uiPriority w:val="99"/>
    <w:semiHidden/>
    <w:unhideWhenUsed/>
    <w:rsid w:val="00525D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5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DFE2-972B-49F1-84B0-0A5C7DC2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1802</Words>
  <Characters>9735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Oliveira</dc:creator>
  <cp:keywords/>
  <dc:description/>
  <cp:lastModifiedBy>Rafael Oliveira</cp:lastModifiedBy>
  <cp:revision>9</cp:revision>
  <dcterms:created xsi:type="dcterms:W3CDTF">2021-07-11T16:30:00Z</dcterms:created>
  <dcterms:modified xsi:type="dcterms:W3CDTF">2021-07-11T19:53:00Z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http://www.zotero.org/styles/molecular-aspects-of-medicine</vt:lpwstr>
  </property>
  <property fmtid="{D5CDD505-2E9C-101B-9397-08002B2CF9AE}" pid="17" name="Mendeley Recent Style Name 7_1">
    <vt:lpwstr>Molecular Aspects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7fd7a83f-2d80-39ab-9464-9ed4a2dac4be</vt:lpwstr>
  </property>
</Properties>
</file>